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3C1F" w14:textId="1642F2FC" w:rsidR="00D54D23" w:rsidRPr="000E2F44" w:rsidRDefault="00C64701" w:rsidP="00C64701">
      <w:pPr>
        <w:rPr>
          <w:rFonts w:ascii="Gilroy" w:hAnsi="Gilroy"/>
          <w:sz w:val="24"/>
          <w:szCs w:val="24"/>
        </w:rPr>
      </w:pPr>
      <w:r w:rsidRPr="000E2F44">
        <w:rPr>
          <w:rFonts w:ascii="Gilroy" w:hAnsi="Gilroy"/>
          <w:sz w:val="24"/>
          <w:szCs w:val="24"/>
        </w:rPr>
        <w:t xml:space="preserve">Lesson Plan </w:t>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t>Mrs Moffett</w:t>
      </w:r>
    </w:p>
    <w:p w14:paraId="0191CDBB" w14:textId="77777777" w:rsidR="00E34E10" w:rsidRPr="000E2F44" w:rsidRDefault="00E34E10" w:rsidP="00C64701">
      <w:pPr>
        <w:rPr>
          <w:rFonts w:ascii="Gilroy" w:hAnsi="Gilroy"/>
          <w:sz w:val="24"/>
          <w:szCs w:val="24"/>
        </w:rPr>
      </w:pPr>
    </w:p>
    <w:tbl>
      <w:tblPr>
        <w:tblStyle w:val="TableGrid"/>
        <w:tblW w:w="9351" w:type="dxa"/>
        <w:tblLook w:val="04A0" w:firstRow="1" w:lastRow="0" w:firstColumn="1" w:lastColumn="0" w:noHBand="0" w:noVBand="1"/>
      </w:tblPr>
      <w:tblGrid>
        <w:gridCol w:w="1838"/>
        <w:gridCol w:w="3686"/>
        <w:gridCol w:w="1984"/>
        <w:gridCol w:w="1843"/>
      </w:tblGrid>
      <w:tr w:rsidR="0086007F" w:rsidRPr="000E2F44" w14:paraId="6D3C087E" w14:textId="77777777" w:rsidTr="00C10DB6">
        <w:tc>
          <w:tcPr>
            <w:tcW w:w="1838" w:type="dxa"/>
          </w:tcPr>
          <w:p w14:paraId="70653F42" w14:textId="77777777" w:rsidR="0086007F" w:rsidRPr="000E2F44" w:rsidRDefault="0086007F" w:rsidP="00897784">
            <w:pPr>
              <w:rPr>
                <w:rFonts w:ascii="Gilroy" w:hAnsi="Gilroy"/>
                <w:sz w:val="24"/>
                <w:szCs w:val="24"/>
              </w:rPr>
            </w:pPr>
            <w:r w:rsidRPr="000E2F44">
              <w:rPr>
                <w:rFonts w:ascii="Gilroy" w:hAnsi="Gilroy"/>
                <w:sz w:val="24"/>
                <w:szCs w:val="24"/>
              </w:rPr>
              <w:t>Subject</w:t>
            </w:r>
          </w:p>
        </w:tc>
        <w:tc>
          <w:tcPr>
            <w:tcW w:w="3686" w:type="dxa"/>
          </w:tcPr>
          <w:p w14:paraId="7738CA8C" w14:textId="77777777" w:rsidR="0086007F" w:rsidRPr="000E2F44" w:rsidRDefault="0086007F" w:rsidP="00897784">
            <w:pPr>
              <w:rPr>
                <w:rFonts w:ascii="Gilroy" w:hAnsi="Gilroy"/>
                <w:sz w:val="24"/>
                <w:szCs w:val="24"/>
              </w:rPr>
            </w:pPr>
            <w:r w:rsidRPr="000E2F44">
              <w:rPr>
                <w:rFonts w:ascii="Gilroy" w:hAnsi="Gilroy"/>
                <w:sz w:val="24"/>
                <w:szCs w:val="24"/>
              </w:rPr>
              <w:t>Topic</w:t>
            </w:r>
          </w:p>
        </w:tc>
        <w:tc>
          <w:tcPr>
            <w:tcW w:w="1984" w:type="dxa"/>
          </w:tcPr>
          <w:p w14:paraId="58BF5B90" w14:textId="77777777" w:rsidR="0086007F" w:rsidRPr="000E2F44" w:rsidRDefault="0086007F" w:rsidP="00897784">
            <w:pPr>
              <w:rPr>
                <w:rFonts w:ascii="Gilroy" w:hAnsi="Gilroy"/>
                <w:sz w:val="24"/>
                <w:szCs w:val="24"/>
              </w:rPr>
            </w:pPr>
            <w:r w:rsidRPr="000E2F44">
              <w:rPr>
                <w:rFonts w:ascii="Gilroy" w:hAnsi="Gilroy"/>
                <w:sz w:val="24"/>
                <w:szCs w:val="24"/>
              </w:rPr>
              <w:t>Class</w:t>
            </w:r>
          </w:p>
        </w:tc>
        <w:tc>
          <w:tcPr>
            <w:tcW w:w="1843" w:type="dxa"/>
          </w:tcPr>
          <w:p w14:paraId="40288325" w14:textId="77777777" w:rsidR="0086007F" w:rsidRPr="000E2F44" w:rsidRDefault="0086007F" w:rsidP="00897784">
            <w:pPr>
              <w:rPr>
                <w:rFonts w:ascii="Gilroy" w:hAnsi="Gilroy"/>
                <w:sz w:val="24"/>
                <w:szCs w:val="24"/>
              </w:rPr>
            </w:pPr>
            <w:r w:rsidRPr="000E2F44">
              <w:rPr>
                <w:rFonts w:ascii="Gilroy" w:hAnsi="Gilroy"/>
                <w:sz w:val="24"/>
                <w:szCs w:val="24"/>
              </w:rPr>
              <w:t>Date</w:t>
            </w:r>
          </w:p>
        </w:tc>
      </w:tr>
      <w:tr w:rsidR="0086007F" w:rsidRPr="000E2F44" w14:paraId="68824D9D" w14:textId="77777777" w:rsidTr="00C10DB6">
        <w:tc>
          <w:tcPr>
            <w:tcW w:w="1838" w:type="dxa"/>
          </w:tcPr>
          <w:p w14:paraId="331EB2C0" w14:textId="4F93F1D8" w:rsidR="0086007F" w:rsidRPr="000E2F44" w:rsidRDefault="00B411CC" w:rsidP="00897784">
            <w:pPr>
              <w:rPr>
                <w:rFonts w:ascii="Gilroy" w:hAnsi="Gilroy"/>
                <w:sz w:val="24"/>
                <w:szCs w:val="24"/>
              </w:rPr>
            </w:pPr>
            <w:r>
              <w:rPr>
                <w:rFonts w:ascii="Gilroy" w:hAnsi="Gilroy"/>
                <w:sz w:val="24"/>
                <w:szCs w:val="24"/>
              </w:rPr>
              <w:t>Forest School</w:t>
            </w:r>
          </w:p>
        </w:tc>
        <w:tc>
          <w:tcPr>
            <w:tcW w:w="3686" w:type="dxa"/>
          </w:tcPr>
          <w:p w14:paraId="3BBC35A9" w14:textId="144F0E47" w:rsidR="0086007F" w:rsidRPr="000E2F44" w:rsidRDefault="003E5EC2" w:rsidP="00897784">
            <w:pPr>
              <w:rPr>
                <w:rFonts w:ascii="Gilroy" w:hAnsi="Gilroy"/>
                <w:sz w:val="24"/>
                <w:szCs w:val="24"/>
              </w:rPr>
            </w:pPr>
            <w:r>
              <w:rPr>
                <w:rFonts w:ascii="Gilroy" w:hAnsi="Gilroy"/>
                <w:sz w:val="24"/>
                <w:szCs w:val="24"/>
              </w:rPr>
              <w:t>WAU – Planting Trees</w:t>
            </w:r>
          </w:p>
        </w:tc>
        <w:tc>
          <w:tcPr>
            <w:tcW w:w="1984" w:type="dxa"/>
          </w:tcPr>
          <w:p w14:paraId="3E6359EE" w14:textId="394F2E92" w:rsidR="0086007F" w:rsidRPr="000E2F44" w:rsidRDefault="007D6C4F" w:rsidP="00897784">
            <w:pPr>
              <w:rPr>
                <w:rFonts w:ascii="Gilroy" w:hAnsi="Gilroy"/>
                <w:sz w:val="24"/>
                <w:szCs w:val="24"/>
              </w:rPr>
            </w:pPr>
            <w:r>
              <w:rPr>
                <w:rFonts w:ascii="Gilroy" w:hAnsi="Gilroy"/>
                <w:sz w:val="24"/>
                <w:szCs w:val="24"/>
              </w:rPr>
              <w:t>Mixed Year Groups</w:t>
            </w:r>
          </w:p>
        </w:tc>
        <w:tc>
          <w:tcPr>
            <w:tcW w:w="1843" w:type="dxa"/>
          </w:tcPr>
          <w:p w14:paraId="047DC885" w14:textId="4BE09A76" w:rsidR="0086007F" w:rsidRPr="000E2F44" w:rsidRDefault="0086007F" w:rsidP="00897784">
            <w:pPr>
              <w:rPr>
                <w:rFonts w:ascii="Gilroy" w:hAnsi="Gilroy"/>
                <w:sz w:val="24"/>
                <w:szCs w:val="24"/>
              </w:rPr>
            </w:pPr>
          </w:p>
        </w:tc>
      </w:tr>
    </w:tbl>
    <w:p w14:paraId="69E85BD2" w14:textId="77777777" w:rsidR="00C64701" w:rsidRPr="000E2F44" w:rsidRDefault="00C64701" w:rsidP="00C64701">
      <w:pPr>
        <w:rPr>
          <w:rFonts w:ascii="Gilroy" w:hAnsi="Gilroy"/>
          <w:sz w:val="24"/>
          <w:szCs w:val="24"/>
        </w:rPr>
      </w:pPr>
    </w:p>
    <w:p w14:paraId="121774B0" w14:textId="77777777" w:rsidR="00C64701" w:rsidRPr="000E2F44" w:rsidRDefault="00C64701" w:rsidP="00C64701">
      <w:pPr>
        <w:rPr>
          <w:rFonts w:ascii="Gilroy" w:hAnsi="Gilroy"/>
          <w:sz w:val="24"/>
          <w:szCs w:val="24"/>
        </w:rPr>
      </w:pPr>
      <w:r w:rsidRPr="000E2F44">
        <w:rPr>
          <w:rFonts w:ascii="Gilroy" w:hAnsi="Gilroy"/>
          <w:sz w:val="24"/>
          <w:szCs w:val="24"/>
        </w:rPr>
        <w:t>Baseline knowledge</w:t>
      </w:r>
    </w:p>
    <w:tbl>
      <w:tblPr>
        <w:tblStyle w:val="TableGrid"/>
        <w:tblW w:w="9351" w:type="dxa"/>
        <w:tblLook w:val="04A0" w:firstRow="1" w:lastRow="0" w:firstColumn="1" w:lastColumn="0" w:noHBand="0" w:noVBand="1"/>
      </w:tblPr>
      <w:tblGrid>
        <w:gridCol w:w="9351"/>
      </w:tblGrid>
      <w:tr w:rsidR="00C64701" w:rsidRPr="000E2F44" w14:paraId="574E223F" w14:textId="77777777" w:rsidTr="006F5353">
        <w:tc>
          <w:tcPr>
            <w:tcW w:w="9351" w:type="dxa"/>
          </w:tcPr>
          <w:p w14:paraId="28E43EE8" w14:textId="46ED6AE9" w:rsidR="004B7B3D" w:rsidRPr="000E2F44" w:rsidRDefault="007D6C4F" w:rsidP="007D6C4F">
            <w:pPr>
              <w:rPr>
                <w:rFonts w:ascii="Gilroy" w:hAnsi="Gilroy"/>
                <w:sz w:val="24"/>
                <w:szCs w:val="24"/>
              </w:rPr>
            </w:pPr>
            <w:r>
              <w:rPr>
                <w:rFonts w:ascii="Gilroy" w:hAnsi="Gilroy"/>
                <w:sz w:val="24"/>
                <w:szCs w:val="24"/>
              </w:rPr>
              <w:t xml:space="preserve">Some of the </w:t>
            </w:r>
            <w:proofErr w:type="gramStart"/>
            <w:r>
              <w:rPr>
                <w:rFonts w:ascii="Gilroy" w:hAnsi="Gilroy"/>
                <w:sz w:val="24"/>
                <w:szCs w:val="24"/>
              </w:rPr>
              <w:t>group</w:t>
            </w:r>
            <w:proofErr w:type="gramEnd"/>
            <w:r>
              <w:rPr>
                <w:rFonts w:ascii="Gilroy" w:hAnsi="Gilroy"/>
                <w:sz w:val="24"/>
                <w:szCs w:val="24"/>
              </w:rPr>
              <w:t xml:space="preserve"> have had Forest School lessons.  This is a group selected to plant 50 donated trees</w:t>
            </w:r>
          </w:p>
        </w:tc>
      </w:tr>
    </w:tbl>
    <w:p w14:paraId="6B84AE2A" w14:textId="77777777" w:rsidR="00C64701" w:rsidRPr="000E2F44" w:rsidRDefault="00C64701" w:rsidP="00C64701">
      <w:pPr>
        <w:rPr>
          <w:rFonts w:ascii="Gilroy" w:hAnsi="Gilroy"/>
          <w:sz w:val="24"/>
          <w:szCs w:val="24"/>
        </w:rPr>
      </w:pPr>
    </w:p>
    <w:p w14:paraId="5C1A74F2" w14:textId="77777777" w:rsidR="00C64701" w:rsidRPr="000E2F44" w:rsidRDefault="00C64701" w:rsidP="00C64701">
      <w:pPr>
        <w:rPr>
          <w:rFonts w:ascii="Gilroy" w:hAnsi="Gilroy"/>
          <w:sz w:val="24"/>
          <w:szCs w:val="24"/>
        </w:rPr>
      </w:pPr>
      <w:r w:rsidRPr="000E2F44">
        <w:rPr>
          <w:rFonts w:ascii="Gilroy" w:hAnsi="Gilroy"/>
          <w:sz w:val="24"/>
          <w:szCs w:val="24"/>
        </w:rPr>
        <w:t>Learning Intentions</w:t>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t xml:space="preserve">     </w:t>
      </w:r>
      <w:r w:rsidR="001A78CF" w:rsidRPr="000E2F44">
        <w:rPr>
          <w:rFonts w:ascii="Gilroy" w:hAnsi="Gilroy"/>
          <w:sz w:val="24"/>
          <w:szCs w:val="24"/>
        </w:rPr>
        <w:t>Success Criteria</w:t>
      </w:r>
    </w:p>
    <w:tbl>
      <w:tblPr>
        <w:tblStyle w:val="TableGrid"/>
        <w:tblW w:w="9351" w:type="dxa"/>
        <w:tblLook w:val="04A0" w:firstRow="1" w:lastRow="0" w:firstColumn="1" w:lastColumn="0" w:noHBand="0" w:noVBand="1"/>
      </w:tblPr>
      <w:tblGrid>
        <w:gridCol w:w="4592"/>
        <w:gridCol w:w="4759"/>
      </w:tblGrid>
      <w:tr w:rsidR="00ED7B44" w:rsidRPr="000E2F44" w14:paraId="6D4FA131" w14:textId="77777777" w:rsidTr="00B962D6">
        <w:trPr>
          <w:trHeight w:val="1591"/>
        </w:trPr>
        <w:tc>
          <w:tcPr>
            <w:tcW w:w="4592" w:type="dxa"/>
          </w:tcPr>
          <w:p w14:paraId="0E893D23" w14:textId="458609B7" w:rsidR="007F651C" w:rsidRPr="007F651C" w:rsidRDefault="007F651C" w:rsidP="007F651C">
            <w:pPr>
              <w:pStyle w:val="ListParagraph"/>
              <w:numPr>
                <w:ilvl w:val="0"/>
                <w:numId w:val="2"/>
              </w:numPr>
              <w:rPr>
                <w:rFonts w:ascii="Gilroy" w:hAnsi="Gilroy"/>
                <w:sz w:val="24"/>
                <w:szCs w:val="24"/>
              </w:rPr>
            </w:pPr>
            <w:r w:rsidRPr="007F651C">
              <w:rPr>
                <w:rFonts w:ascii="Gilroy" w:hAnsi="Gilroy"/>
                <w:sz w:val="24"/>
                <w:szCs w:val="24"/>
              </w:rPr>
              <w:t xml:space="preserve">Understand how young trees (tree whips) grow and what they need to survive. </w:t>
            </w:r>
          </w:p>
          <w:p w14:paraId="41FB2DD9" w14:textId="2A27038B" w:rsidR="007F651C" w:rsidRPr="007F651C" w:rsidRDefault="007F651C" w:rsidP="007F651C">
            <w:pPr>
              <w:pStyle w:val="ListParagraph"/>
              <w:numPr>
                <w:ilvl w:val="0"/>
                <w:numId w:val="2"/>
              </w:numPr>
              <w:rPr>
                <w:rFonts w:ascii="Gilroy" w:hAnsi="Gilroy"/>
                <w:sz w:val="24"/>
                <w:szCs w:val="24"/>
              </w:rPr>
            </w:pPr>
            <w:r w:rsidRPr="007F651C">
              <w:rPr>
                <w:rFonts w:ascii="Gilroy" w:hAnsi="Gilroy"/>
                <w:sz w:val="24"/>
                <w:szCs w:val="24"/>
              </w:rPr>
              <w:t xml:space="preserve">Compare a young tree with a fully grown tree. </w:t>
            </w:r>
          </w:p>
          <w:p w14:paraId="5C1AB845" w14:textId="39F0AA0C" w:rsidR="007F651C" w:rsidRPr="007F651C" w:rsidRDefault="007F651C" w:rsidP="007F651C">
            <w:pPr>
              <w:pStyle w:val="ListParagraph"/>
              <w:numPr>
                <w:ilvl w:val="0"/>
                <w:numId w:val="2"/>
              </w:numPr>
              <w:rPr>
                <w:rFonts w:ascii="Gilroy" w:hAnsi="Gilroy"/>
                <w:sz w:val="24"/>
                <w:szCs w:val="24"/>
              </w:rPr>
            </w:pPr>
            <w:r w:rsidRPr="007F651C">
              <w:rPr>
                <w:rFonts w:ascii="Gilroy" w:hAnsi="Gilroy"/>
                <w:sz w:val="24"/>
                <w:szCs w:val="24"/>
              </w:rPr>
              <w:t>P</w:t>
            </w:r>
            <w:r w:rsidRPr="007F651C">
              <w:rPr>
                <w:rFonts w:ascii="Gilroy" w:hAnsi="Gilroy"/>
                <w:sz w:val="24"/>
                <w:szCs w:val="24"/>
              </w:rPr>
              <w:t xml:space="preserve">lant a tree correctly and safely. </w:t>
            </w:r>
          </w:p>
          <w:p w14:paraId="7E055322" w14:textId="17068B10" w:rsidR="00B962D6" w:rsidRPr="007F651C" w:rsidRDefault="007F651C" w:rsidP="007F651C">
            <w:pPr>
              <w:pStyle w:val="ListParagraph"/>
              <w:numPr>
                <w:ilvl w:val="0"/>
                <w:numId w:val="2"/>
              </w:numPr>
              <w:rPr>
                <w:rFonts w:ascii="Gilroy" w:hAnsi="Gilroy"/>
                <w:sz w:val="24"/>
                <w:szCs w:val="24"/>
              </w:rPr>
            </w:pPr>
            <w:r w:rsidRPr="007F651C">
              <w:rPr>
                <w:rFonts w:ascii="Gilroy" w:hAnsi="Gilroy"/>
                <w:sz w:val="24"/>
                <w:szCs w:val="24"/>
              </w:rPr>
              <w:t>Work together to care for young trees after plantin</w:t>
            </w:r>
            <w:r w:rsidRPr="007F651C">
              <w:rPr>
                <w:rFonts w:ascii="Gilroy" w:hAnsi="Gilroy"/>
                <w:sz w:val="24"/>
                <w:szCs w:val="24"/>
              </w:rPr>
              <w:t>g</w:t>
            </w:r>
          </w:p>
        </w:tc>
        <w:tc>
          <w:tcPr>
            <w:tcW w:w="4759" w:type="dxa"/>
          </w:tcPr>
          <w:p w14:paraId="213F5209" w14:textId="09110273" w:rsidR="007F651C" w:rsidRPr="007F651C" w:rsidRDefault="007F651C" w:rsidP="007F651C">
            <w:pPr>
              <w:pStyle w:val="ListParagraph"/>
              <w:numPr>
                <w:ilvl w:val="0"/>
                <w:numId w:val="2"/>
              </w:numPr>
              <w:spacing w:before="240"/>
              <w:rPr>
                <w:rFonts w:ascii="Gilroy" w:hAnsi="Gilroy"/>
                <w:sz w:val="24"/>
                <w:szCs w:val="24"/>
              </w:rPr>
            </w:pPr>
            <w:r w:rsidRPr="007F651C">
              <w:rPr>
                <w:rFonts w:ascii="Gilroy" w:hAnsi="Gilroy"/>
                <w:sz w:val="24"/>
                <w:szCs w:val="24"/>
              </w:rPr>
              <w:t xml:space="preserve">I can explain why we give trees lots of space when planting them. </w:t>
            </w:r>
          </w:p>
          <w:p w14:paraId="153ADBFE" w14:textId="784D83CC" w:rsidR="007F651C" w:rsidRPr="007F651C" w:rsidRDefault="007F651C" w:rsidP="007F651C">
            <w:pPr>
              <w:pStyle w:val="ListParagraph"/>
              <w:numPr>
                <w:ilvl w:val="0"/>
                <w:numId w:val="2"/>
              </w:numPr>
              <w:spacing w:before="240"/>
              <w:rPr>
                <w:rFonts w:ascii="Gilroy" w:hAnsi="Gilroy"/>
                <w:sz w:val="24"/>
                <w:szCs w:val="24"/>
              </w:rPr>
            </w:pPr>
            <w:r w:rsidRPr="007F651C">
              <w:rPr>
                <w:rFonts w:ascii="Gilroy" w:hAnsi="Gilroy"/>
                <w:sz w:val="24"/>
                <w:szCs w:val="24"/>
              </w:rPr>
              <w:t xml:space="preserve">I can </w:t>
            </w:r>
            <w:r w:rsidRPr="007F651C">
              <w:rPr>
                <w:rFonts w:ascii="Gilroy" w:hAnsi="Gilroy"/>
                <w:sz w:val="24"/>
                <w:szCs w:val="24"/>
              </w:rPr>
              <w:t xml:space="preserve">explain </w:t>
            </w:r>
            <w:r w:rsidRPr="007F651C">
              <w:rPr>
                <w:rFonts w:ascii="Gilroy" w:hAnsi="Gilroy"/>
                <w:sz w:val="24"/>
                <w:szCs w:val="24"/>
              </w:rPr>
              <w:t xml:space="preserve">why the soil needs to be wet for new roots to grow. </w:t>
            </w:r>
          </w:p>
          <w:p w14:paraId="0E166602" w14:textId="308C9715" w:rsidR="007F651C" w:rsidRPr="007F651C" w:rsidRDefault="007F651C" w:rsidP="007F651C">
            <w:pPr>
              <w:pStyle w:val="ListParagraph"/>
              <w:numPr>
                <w:ilvl w:val="0"/>
                <w:numId w:val="2"/>
              </w:numPr>
              <w:spacing w:before="240"/>
              <w:rPr>
                <w:rFonts w:ascii="Gilroy" w:hAnsi="Gilroy"/>
                <w:sz w:val="24"/>
                <w:szCs w:val="24"/>
              </w:rPr>
            </w:pPr>
            <w:r w:rsidRPr="007F651C">
              <w:rPr>
                <w:rFonts w:ascii="Gilroy" w:hAnsi="Gilroy"/>
                <w:sz w:val="24"/>
                <w:szCs w:val="24"/>
              </w:rPr>
              <w:t>I know that the grass top goes upside</w:t>
            </w:r>
            <w:r w:rsidRPr="007F651C">
              <w:rPr>
                <w:rFonts w:ascii="Gilroy" w:hAnsi="Gilroy"/>
                <w:sz w:val="24"/>
                <w:szCs w:val="24"/>
              </w:rPr>
              <w:noBreakHyphen/>
              <w:t xml:space="preserve">down so it doesn’t compete with the new tree. </w:t>
            </w:r>
          </w:p>
          <w:p w14:paraId="2D533CC8" w14:textId="3372D9AA" w:rsidR="00B962D6" w:rsidRPr="007F651C" w:rsidRDefault="007F651C" w:rsidP="007F651C">
            <w:pPr>
              <w:pStyle w:val="ListParagraph"/>
              <w:numPr>
                <w:ilvl w:val="0"/>
                <w:numId w:val="2"/>
              </w:numPr>
              <w:spacing w:before="240"/>
              <w:rPr>
                <w:rFonts w:ascii="Gilroy" w:hAnsi="Gilroy"/>
                <w:sz w:val="24"/>
                <w:szCs w:val="24"/>
              </w:rPr>
            </w:pPr>
            <w:r w:rsidRPr="007F651C">
              <w:rPr>
                <w:rFonts w:ascii="Gilroy" w:hAnsi="Gilroy"/>
                <w:sz w:val="24"/>
                <w:szCs w:val="24"/>
              </w:rPr>
              <w:t>I show care and respect for living things</w:t>
            </w:r>
          </w:p>
        </w:tc>
      </w:tr>
    </w:tbl>
    <w:p w14:paraId="22E7BB28" w14:textId="74E18883" w:rsidR="00ED7B44" w:rsidRPr="000E2F44" w:rsidRDefault="00ED7B44" w:rsidP="00C64701">
      <w:pPr>
        <w:rPr>
          <w:rFonts w:ascii="Gilroy" w:hAnsi="Gilroy"/>
          <w:sz w:val="24"/>
          <w:szCs w:val="24"/>
        </w:rPr>
      </w:pPr>
    </w:p>
    <w:p w14:paraId="0B3EF245" w14:textId="27C01BB9" w:rsidR="004C13AB" w:rsidRPr="000E2F44" w:rsidRDefault="004C13AB" w:rsidP="00C64701">
      <w:pPr>
        <w:rPr>
          <w:rFonts w:ascii="Gilroy" w:hAnsi="Gilroy"/>
          <w:sz w:val="24"/>
          <w:szCs w:val="24"/>
        </w:rPr>
      </w:pPr>
      <w:bookmarkStart w:id="0" w:name="_Hlk73638617"/>
      <w:r w:rsidRPr="000E2F44">
        <w:rPr>
          <w:rFonts w:ascii="Gilroy" w:hAnsi="Gilroy"/>
          <w:sz w:val="24"/>
          <w:szCs w:val="24"/>
        </w:rPr>
        <w:t>Resources</w:t>
      </w:r>
    </w:p>
    <w:tbl>
      <w:tblPr>
        <w:tblStyle w:val="TableGrid"/>
        <w:tblW w:w="9351" w:type="dxa"/>
        <w:tblLook w:val="04A0" w:firstRow="1" w:lastRow="0" w:firstColumn="1" w:lastColumn="0" w:noHBand="0" w:noVBand="1"/>
      </w:tblPr>
      <w:tblGrid>
        <w:gridCol w:w="4675"/>
        <w:gridCol w:w="4676"/>
      </w:tblGrid>
      <w:tr w:rsidR="00D53273" w:rsidRPr="000E2F44" w14:paraId="23834F05" w14:textId="77777777" w:rsidTr="001F69F2">
        <w:tc>
          <w:tcPr>
            <w:tcW w:w="4675" w:type="dxa"/>
          </w:tcPr>
          <w:p w14:paraId="054BA23F" w14:textId="77777777" w:rsidR="00C10DB6" w:rsidRDefault="00C10DB6" w:rsidP="00C64701">
            <w:pPr>
              <w:rPr>
                <w:rFonts w:ascii="Gilroy" w:hAnsi="Gilroy"/>
                <w:sz w:val="24"/>
                <w:szCs w:val="24"/>
              </w:rPr>
            </w:pPr>
            <w:r>
              <w:rPr>
                <w:rFonts w:ascii="Gilroy" w:hAnsi="Gilroy"/>
                <w:sz w:val="24"/>
                <w:szCs w:val="24"/>
              </w:rPr>
              <w:t>iPad</w:t>
            </w:r>
          </w:p>
          <w:p w14:paraId="5A9CD6BA" w14:textId="77777777" w:rsidR="00C10DB6" w:rsidRDefault="00C10DB6" w:rsidP="00C64701">
            <w:pPr>
              <w:rPr>
                <w:rFonts w:ascii="Gilroy" w:hAnsi="Gilroy"/>
                <w:sz w:val="24"/>
                <w:szCs w:val="24"/>
              </w:rPr>
            </w:pPr>
            <w:r>
              <w:rPr>
                <w:rFonts w:ascii="Gilroy" w:hAnsi="Gilroy"/>
                <w:sz w:val="24"/>
                <w:szCs w:val="24"/>
              </w:rPr>
              <w:t>Whistle</w:t>
            </w:r>
          </w:p>
          <w:p w14:paraId="65DAB24C" w14:textId="77777777" w:rsidR="00B962D6" w:rsidRDefault="007D6C4F" w:rsidP="00C64701">
            <w:pPr>
              <w:rPr>
                <w:rFonts w:ascii="Gilroy" w:hAnsi="Gilroy"/>
                <w:sz w:val="24"/>
                <w:szCs w:val="24"/>
              </w:rPr>
            </w:pPr>
            <w:r>
              <w:rPr>
                <w:rFonts w:ascii="Gilroy" w:hAnsi="Gilroy"/>
                <w:sz w:val="24"/>
                <w:szCs w:val="24"/>
              </w:rPr>
              <w:t>Tree whip</w:t>
            </w:r>
          </w:p>
          <w:p w14:paraId="7619B84E" w14:textId="77777777" w:rsidR="007D6C4F" w:rsidRDefault="007D6C4F" w:rsidP="00C64701">
            <w:pPr>
              <w:rPr>
                <w:rFonts w:ascii="Gilroy" w:hAnsi="Gilroy"/>
                <w:sz w:val="24"/>
                <w:szCs w:val="24"/>
              </w:rPr>
            </w:pPr>
            <w:r>
              <w:rPr>
                <w:rFonts w:ascii="Gilroy" w:hAnsi="Gilroy"/>
                <w:sz w:val="24"/>
                <w:szCs w:val="24"/>
              </w:rPr>
              <w:t>Watering cans</w:t>
            </w:r>
          </w:p>
          <w:p w14:paraId="711617B8" w14:textId="318825AF" w:rsidR="007D6C4F" w:rsidRDefault="007D6C4F" w:rsidP="00C64701">
            <w:pPr>
              <w:rPr>
                <w:rFonts w:ascii="Gilroy" w:hAnsi="Gilroy"/>
                <w:sz w:val="24"/>
                <w:szCs w:val="24"/>
              </w:rPr>
            </w:pPr>
            <w:r>
              <w:rPr>
                <w:rFonts w:ascii="Gilroy" w:hAnsi="Gilroy"/>
                <w:sz w:val="24"/>
                <w:szCs w:val="24"/>
              </w:rPr>
              <w:t>Pictures of the tree types mature</w:t>
            </w:r>
          </w:p>
        </w:tc>
        <w:tc>
          <w:tcPr>
            <w:tcW w:w="4676" w:type="dxa"/>
          </w:tcPr>
          <w:p w14:paraId="79DE63A5" w14:textId="77777777" w:rsidR="003B2B30" w:rsidRDefault="003B2B30" w:rsidP="003B2B30">
            <w:pPr>
              <w:rPr>
                <w:rFonts w:ascii="Gilroy" w:hAnsi="Gilroy"/>
                <w:sz w:val="24"/>
                <w:szCs w:val="24"/>
              </w:rPr>
            </w:pPr>
            <w:r>
              <w:rPr>
                <w:rFonts w:ascii="Gilroy" w:hAnsi="Gilroy"/>
                <w:sz w:val="24"/>
                <w:szCs w:val="24"/>
              </w:rPr>
              <w:t>Thumbs up / Down pictures</w:t>
            </w:r>
          </w:p>
          <w:p w14:paraId="5AAB1533" w14:textId="77777777" w:rsidR="00B962D6" w:rsidRDefault="003B2B30" w:rsidP="003B2B30">
            <w:pPr>
              <w:rPr>
                <w:rFonts w:ascii="Gilroy" w:hAnsi="Gilroy"/>
                <w:sz w:val="24"/>
                <w:szCs w:val="24"/>
              </w:rPr>
            </w:pPr>
            <w:r>
              <w:rPr>
                <w:rFonts w:ascii="Gilroy" w:hAnsi="Gilroy"/>
                <w:sz w:val="24"/>
                <w:szCs w:val="24"/>
              </w:rPr>
              <w:t>Boundary Markers</w:t>
            </w:r>
          </w:p>
          <w:p w14:paraId="0E8DD32F" w14:textId="77777777" w:rsidR="007D6C4F" w:rsidRDefault="007D6C4F" w:rsidP="003B2B30">
            <w:pPr>
              <w:rPr>
                <w:rFonts w:ascii="Gilroy" w:hAnsi="Gilroy"/>
                <w:sz w:val="24"/>
                <w:szCs w:val="24"/>
              </w:rPr>
            </w:pPr>
            <w:r>
              <w:rPr>
                <w:rFonts w:ascii="Gilroy" w:hAnsi="Gilroy"/>
                <w:sz w:val="24"/>
                <w:szCs w:val="24"/>
              </w:rPr>
              <w:t>Spades</w:t>
            </w:r>
          </w:p>
          <w:p w14:paraId="449F077A" w14:textId="77777777" w:rsidR="007D6C4F" w:rsidRDefault="007D6C4F" w:rsidP="003B2B30">
            <w:pPr>
              <w:rPr>
                <w:rFonts w:ascii="Gilroy" w:hAnsi="Gilroy"/>
                <w:sz w:val="24"/>
                <w:szCs w:val="24"/>
              </w:rPr>
            </w:pPr>
            <w:r>
              <w:rPr>
                <w:rFonts w:ascii="Gilroy" w:hAnsi="Gilroy"/>
                <w:sz w:val="24"/>
                <w:szCs w:val="24"/>
              </w:rPr>
              <w:t>Trowels</w:t>
            </w:r>
          </w:p>
          <w:p w14:paraId="630DCD21" w14:textId="47EFA5CA" w:rsidR="007D6C4F" w:rsidRPr="000E2F44" w:rsidRDefault="007D6C4F" w:rsidP="003B2B30">
            <w:pPr>
              <w:rPr>
                <w:rFonts w:ascii="Gilroy" w:hAnsi="Gilroy"/>
                <w:sz w:val="24"/>
                <w:szCs w:val="24"/>
              </w:rPr>
            </w:pPr>
          </w:p>
        </w:tc>
      </w:tr>
      <w:bookmarkEnd w:id="0"/>
    </w:tbl>
    <w:p w14:paraId="4D49BA13" w14:textId="77777777" w:rsidR="004C13AB" w:rsidRPr="000E2F44" w:rsidRDefault="004C13AB" w:rsidP="00C64701">
      <w:pPr>
        <w:rPr>
          <w:rFonts w:ascii="Gilroy" w:hAnsi="Gilroy"/>
          <w:sz w:val="24"/>
          <w:szCs w:val="24"/>
        </w:rPr>
      </w:pPr>
    </w:p>
    <w:p w14:paraId="2F03A5CE" w14:textId="77777777" w:rsidR="00ED7B44" w:rsidRPr="000E2F44" w:rsidRDefault="00ED7B44" w:rsidP="00C64701">
      <w:pPr>
        <w:rPr>
          <w:rFonts w:ascii="Gilroy" w:hAnsi="Gilroy"/>
          <w:sz w:val="24"/>
          <w:szCs w:val="24"/>
        </w:rPr>
      </w:pPr>
      <w:r w:rsidRPr="000E2F44">
        <w:rPr>
          <w:rFonts w:ascii="Gilroy" w:hAnsi="Gilroy"/>
          <w:sz w:val="24"/>
          <w:szCs w:val="24"/>
        </w:rPr>
        <w:t>Lesson Introduction</w:t>
      </w:r>
    </w:p>
    <w:tbl>
      <w:tblPr>
        <w:tblStyle w:val="TableGrid"/>
        <w:tblW w:w="9351" w:type="dxa"/>
        <w:tblLook w:val="04A0" w:firstRow="1" w:lastRow="0" w:firstColumn="1" w:lastColumn="0" w:noHBand="0" w:noVBand="1"/>
      </w:tblPr>
      <w:tblGrid>
        <w:gridCol w:w="9351"/>
      </w:tblGrid>
      <w:tr w:rsidR="00ED7B44" w:rsidRPr="000E2F44" w14:paraId="29A4EA73" w14:textId="77777777" w:rsidTr="006F5353">
        <w:tc>
          <w:tcPr>
            <w:tcW w:w="9351" w:type="dxa"/>
          </w:tcPr>
          <w:p w14:paraId="15B84178" w14:textId="77777777" w:rsidR="00485834" w:rsidRDefault="00485834" w:rsidP="00485834">
            <w:pPr>
              <w:spacing w:before="240"/>
              <w:rPr>
                <w:rFonts w:ascii="Gilroy" w:hAnsi="Gilroy"/>
                <w:sz w:val="24"/>
                <w:szCs w:val="24"/>
              </w:rPr>
            </w:pPr>
            <w:r>
              <w:rPr>
                <w:rFonts w:ascii="Gilroy" w:hAnsi="Gilroy"/>
                <w:sz w:val="24"/>
                <w:szCs w:val="24"/>
              </w:rPr>
              <w:t>In class change footwear and check clothing, hang clean shoes on coat pegs.</w:t>
            </w:r>
          </w:p>
          <w:p w14:paraId="58B4604D" w14:textId="77777777" w:rsidR="00485834" w:rsidRDefault="00485834" w:rsidP="00485834">
            <w:pPr>
              <w:spacing w:before="240"/>
              <w:rPr>
                <w:rFonts w:ascii="Gilroy" w:hAnsi="Gilroy"/>
                <w:sz w:val="24"/>
                <w:szCs w:val="24"/>
              </w:rPr>
            </w:pPr>
            <w:r>
              <w:rPr>
                <w:rFonts w:ascii="Gilroy" w:hAnsi="Gilroy"/>
                <w:sz w:val="24"/>
                <w:szCs w:val="24"/>
              </w:rPr>
              <w:t xml:space="preserve">Lead children outside and set boundaries and go over the Forest School rules. </w:t>
            </w:r>
          </w:p>
          <w:p w14:paraId="39FC931F" w14:textId="56A86D61" w:rsidR="004B7B3D" w:rsidRPr="000E2F44" w:rsidRDefault="00485834" w:rsidP="001B0757">
            <w:pPr>
              <w:spacing w:before="240"/>
              <w:rPr>
                <w:rFonts w:ascii="Gilroy" w:hAnsi="Gilroy"/>
                <w:sz w:val="24"/>
                <w:szCs w:val="24"/>
              </w:rPr>
            </w:pPr>
            <w:r>
              <w:rPr>
                <w:rFonts w:ascii="Gilroy" w:hAnsi="Gilroy"/>
                <w:sz w:val="24"/>
                <w:szCs w:val="24"/>
              </w:rPr>
              <w:t>1 whistle = freeze and 2 whistles = come to me</w:t>
            </w:r>
          </w:p>
        </w:tc>
      </w:tr>
    </w:tbl>
    <w:p w14:paraId="36C2FD9E" w14:textId="77777777" w:rsidR="00ED7B44" w:rsidRPr="000E2F44" w:rsidRDefault="00ED7B44" w:rsidP="00C64701">
      <w:pPr>
        <w:rPr>
          <w:rFonts w:ascii="Gilroy" w:hAnsi="Gilroy"/>
          <w:sz w:val="24"/>
          <w:szCs w:val="24"/>
        </w:rPr>
      </w:pPr>
    </w:p>
    <w:p w14:paraId="718866F2" w14:textId="77777777" w:rsidR="00ED7B44" w:rsidRPr="000E2F44" w:rsidRDefault="00ED7B44" w:rsidP="00C64701">
      <w:pPr>
        <w:rPr>
          <w:rFonts w:ascii="Gilroy" w:hAnsi="Gilroy"/>
          <w:sz w:val="24"/>
          <w:szCs w:val="24"/>
        </w:rPr>
      </w:pPr>
      <w:r w:rsidRPr="000E2F44">
        <w:rPr>
          <w:rFonts w:ascii="Gilroy" w:hAnsi="Gilroy"/>
          <w:sz w:val="24"/>
          <w:szCs w:val="24"/>
        </w:rPr>
        <w:t>Teaching Content</w:t>
      </w:r>
    </w:p>
    <w:tbl>
      <w:tblPr>
        <w:tblStyle w:val="TableGrid"/>
        <w:tblW w:w="0" w:type="auto"/>
        <w:tblLook w:val="04A0" w:firstRow="1" w:lastRow="0" w:firstColumn="1" w:lastColumn="0" w:noHBand="0" w:noVBand="1"/>
      </w:tblPr>
      <w:tblGrid>
        <w:gridCol w:w="9016"/>
      </w:tblGrid>
      <w:tr w:rsidR="00ED7B44" w:rsidRPr="000E2F44" w14:paraId="39396B7A" w14:textId="77777777" w:rsidTr="00ED7B44">
        <w:tc>
          <w:tcPr>
            <w:tcW w:w="9016" w:type="dxa"/>
          </w:tcPr>
          <w:p w14:paraId="18E235DF" w14:textId="1B4F895D" w:rsidR="00EF1BAE" w:rsidRPr="000E2F44" w:rsidRDefault="007D6C4F" w:rsidP="00EF1BAE">
            <w:pPr>
              <w:rPr>
                <w:rFonts w:ascii="Gilroy" w:hAnsi="Gilroy"/>
                <w:sz w:val="24"/>
                <w:szCs w:val="24"/>
              </w:rPr>
            </w:pPr>
            <w:r>
              <w:rPr>
                <w:rFonts w:ascii="Gilroy" w:hAnsi="Gilroy"/>
                <w:sz w:val="24"/>
                <w:szCs w:val="24"/>
              </w:rPr>
              <w:t>Show the trees whips and images of the fully grown trees.  Ask the children how far apart we need to plant them – take a walk around the mature trees in the grounds to affirm ideas.</w:t>
            </w:r>
          </w:p>
        </w:tc>
      </w:tr>
    </w:tbl>
    <w:p w14:paraId="6ADCFB63" w14:textId="77777777" w:rsidR="00ED7B44" w:rsidRPr="000E2F44" w:rsidRDefault="00ED7B44" w:rsidP="00C64701">
      <w:pPr>
        <w:rPr>
          <w:rFonts w:ascii="Gilroy" w:hAnsi="Gilroy"/>
          <w:sz w:val="24"/>
          <w:szCs w:val="24"/>
        </w:rPr>
      </w:pPr>
    </w:p>
    <w:p w14:paraId="3AA4FD86" w14:textId="77777777" w:rsidR="0086007F" w:rsidRPr="000E2F44" w:rsidRDefault="0086007F" w:rsidP="0086007F">
      <w:pPr>
        <w:rPr>
          <w:rFonts w:ascii="Gilroy" w:hAnsi="Gilroy"/>
          <w:sz w:val="24"/>
          <w:szCs w:val="24"/>
        </w:rPr>
      </w:pPr>
      <w:r w:rsidRPr="000E2F44">
        <w:rPr>
          <w:rFonts w:ascii="Gilroy" w:hAnsi="Gilroy"/>
          <w:sz w:val="24"/>
          <w:szCs w:val="24"/>
        </w:rPr>
        <w:lastRenderedPageBreak/>
        <w:t>Learning Task (Including Differentiation)</w:t>
      </w:r>
    </w:p>
    <w:tbl>
      <w:tblPr>
        <w:tblStyle w:val="TableGrid"/>
        <w:tblW w:w="9071" w:type="dxa"/>
        <w:tblLook w:val="04A0" w:firstRow="1" w:lastRow="0" w:firstColumn="1" w:lastColumn="0" w:noHBand="0" w:noVBand="1"/>
      </w:tblPr>
      <w:tblGrid>
        <w:gridCol w:w="9071"/>
      </w:tblGrid>
      <w:tr w:rsidR="0086007F" w:rsidRPr="000E2F44" w14:paraId="784009A8" w14:textId="77777777" w:rsidTr="00897784">
        <w:tc>
          <w:tcPr>
            <w:tcW w:w="9071" w:type="dxa"/>
          </w:tcPr>
          <w:p w14:paraId="46514590" w14:textId="77777777" w:rsidR="00317669" w:rsidRDefault="007D6C4F" w:rsidP="007310BB">
            <w:pPr>
              <w:spacing w:before="240"/>
              <w:rPr>
                <w:rFonts w:ascii="Gilroy" w:hAnsi="Gilroy"/>
                <w:sz w:val="24"/>
                <w:szCs w:val="24"/>
              </w:rPr>
            </w:pPr>
            <w:r>
              <w:rPr>
                <w:rFonts w:ascii="Gilroy" w:hAnsi="Gilroy"/>
                <w:sz w:val="24"/>
                <w:szCs w:val="24"/>
              </w:rPr>
              <w:t>Show the group how to plant a tree – dig a ruler length square.  First dig around the perimeter, then remove the top layer.  Dig down so the tree can be placed covering its roots but not covering the trunk.</w:t>
            </w:r>
          </w:p>
          <w:p w14:paraId="1BFF13E6" w14:textId="77777777" w:rsidR="007D6C4F" w:rsidRDefault="007D6C4F" w:rsidP="007310BB">
            <w:pPr>
              <w:spacing w:before="240"/>
              <w:rPr>
                <w:rFonts w:ascii="Gilroy" w:hAnsi="Gilroy"/>
                <w:sz w:val="24"/>
                <w:szCs w:val="24"/>
              </w:rPr>
            </w:pPr>
            <w:r>
              <w:rPr>
                <w:rFonts w:ascii="Gilroy" w:hAnsi="Gilroy"/>
                <w:sz w:val="24"/>
                <w:szCs w:val="24"/>
              </w:rPr>
              <w:t>The ground can be very stoney, use the trowel to show how we can get room for the roots to spread out.</w:t>
            </w:r>
          </w:p>
          <w:p w14:paraId="68DD1664" w14:textId="77777777" w:rsidR="007D6C4F" w:rsidRDefault="007D6C4F" w:rsidP="007310BB">
            <w:pPr>
              <w:spacing w:before="240"/>
              <w:rPr>
                <w:rFonts w:ascii="Gilroy" w:hAnsi="Gilroy"/>
                <w:sz w:val="24"/>
                <w:szCs w:val="24"/>
              </w:rPr>
            </w:pPr>
            <w:r>
              <w:rPr>
                <w:rFonts w:ascii="Gilroy" w:hAnsi="Gilroy"/>
                <w:sz w:val="24"/>
                <w:szCs w:val="24"/>
              </w:rPr>
              <w:t xml:space="preserve">Set and hold the tree whip in the centre of the hole.  Replace the soil, place the grass top upside down so the growing grass doesn’t compete with the growing tree. </w:t>
            </w:r>
          </w:p>
          <w:p w14:paraId="0B12F2E7" w14:textId="77777777" w:rsidR="007D6C4F" w:rsidRDefault="007D6C4F" w:rsidP="007310BB">
            <w:pPr>
              <w:spacing w:before="240"/>
              <w:rPr>
                <w:rFonts w:ascii="Gilroy" w:hAnsi="Gilroy"/>
                <w:sz w:val="24"/>
                <w:szCs w:val="24"/>
              </w:rPr>
            </w:pPr>
            <w:r>
              <w:rPr>
                <w:rFonts w:ascii="Gilroy" w:hAnsi="Gilroy"/>
                <w:sz w:val="24"/>
                <w:szCs w:val="24"/>
              </w:rPr>
              <w:t xml:space="preserve">Use the water butts and watering </w:t>
            </w:r>
            <w:proofErr w:type="gramStart"/>
            <w:r>
              <w:rPr>
                <w:rFonts w:ascii="Gilroy" w:hAnsi="Gilroy"/>
                <w:sz w:val="24"/>
                <w:szCs w:val="24"/>
              </w:rPr>
              <w:t>can to</w:t>
            </w:r>
            <w:proofErr w:type="gramEnd"/>
            <w:r>
              <w:rPr>
                <w:rFonts w:ascii="Gilroy" w:hAnsi="Gilroy"/>
                <w:sz w:val="24"/>
                <w:szCs w:val="24"/>
              </w:rPr>
              <w:t xml:space="preserve"> water the trees well.</w:t>
            </w:r>
          </w:p>
          <w:p w14:paraId="421DD5E4" w14:textId="649FC76B" w:rsidR="00875A73" w:rsidRDefault="00875A73" w:rsidP="007310BB">
            <w:pPr>
              <w:spacing w:before="240"/>
              <w:rPr>
                <w:rFonts w:ascii="Gilroy" w:hAnsi="Gilroy"/>
                <w:sz w:val="24"/>
                <w:szCs w:val="24"/>
              </w:rPr>
            </w:pPr>
            <w:r>
              <w:rPr>
                <w:rFonts w:ascii="Gilroy" w:hAnsi="Gilroy"/>
                <w:sz w:val="24"/>
                <w:szCs w:val="24"/>
              </w:rPr>
              <w:t>The children repeat this in pairs until the trees are all planted.</w:t>
            </w:r>
          </w:p>
          <w:p w14:paraId="669EE18F" w14:textId="74BBB594" w:rsidR="007D6C4F" w:rsidRPr="000E2F44" w:rsidRDefault="007D6C4F" w:rsidP="007310BB">
            <w:pPr>
              <w:spacing w:before="240"/>
              <w:rPr>
                <w:rFonts w:ascii="Gilroy" w:hAnsi="Gilroy"/>
                <w:sz w:val="24"/>
                <w:szCs w:val="24"/>
              </w:rPr>
            </w:pPr>
            <w:r>
              <w:rPr>
                <w:rFonts w:ascii="Gilroy" w:hAnsi="Gilroy"/>
                <w:sz w:val="24"/>
                <w:szCs w:val="24"/>
              </w:rPr>
              <w:t xml:space="preserve">Ask the children to draw up a rota with the teacher where they can take a classmate and water each whip until the tree is established (question why the ground needs to be so wet – softer </w:t>
            </w:r>
            <w:proofErr w:type="spellStart"/>
            <w:r>
              <w:rPr>
                <w:rFonts w:ascii="Gilroy" w:hAnsi="Gilroy"/>
                <w:sz w:val="24"/>
                <w:szCs w:val="24"/>
              </w:rPr>
              <w:t>fro</w:t>
            </w:r>
            <w:proofErr w:type="spellEnd"/>
            <w:r>
              <w:rPr>
                <w:rFonts w:ascii="Gilroy" w:hAnsi="Gilroy"/>
                <w:sz w:val="24"/>
                <w:szCs w:val="24"/>
              </w:rPr>
              <w:t xml:space="preserve"> newly forming roots).</w:t>
            </w:r>
          </w:p>
        </w:tc>
      </w:tr>
    </w:tbl>
    <w:p w14:paraId="4BBF62A6" w14:textId="77777777" w:rsidR="0086007F" w:rsidRPr="000E2F44" w:rsidRDefault="0086007F" w:rsidP="0086007F">
      <w:pPr>
        <w:rPr>
          <w:rFonts w:ascii="Gilroy" w:hAnsi="Gilroy"/>
          <w:sz w:val="24"/>
          <w:szCs w:val="24"/>
        </w:rPr>
      </w:pPr>
    </w:p>
    <w:p w14:paraId="08385472" w14:textId="77777777" w:rsidR="0086007F" w:rsidRPr="000E2F44" w:rsidRDefault="0086007F" w:rsidP="0086007F">
      <w:pPr>
        <w:rPr>
          <w:rFonts w:ascii="Gilroy" w:hAnsi="Gilroy"/>
          <w:sz w:val="24"/>
          <w:szCs w:val="24"/>
        </w:rPr>
      </w:pPr>
      <w:r w:rsidRPr="000E2F44">
        <w:rPr>
          <w:rFonts w:ascii="Gilroy" w:hAnsi="Gilroy"/>
          <w:sz w:val="24"/>
          <w:szCs w:val="24"/>
        </w:rPr>
        <w:t>Lesson Conclusion</w:t>
      </w:r>
    </w:p>
    <w:tbl>
      <w:tblPr>
        <w:tblStyle w:val="TableGrid"/>
        <w:tblW w:w="9071" w:type="dxa"/>
        <w:tblLook w:val="04A0" w:firstRow="1" w:lastRow="0" w:firstColumn="1" w:lastColumn="0" w:noHBand="0" w:noVBand="1"/>
      </w:tblPr>
      <w:tblGrid>
        <w:gridCol w:w="9071"/>
      </w:tblGrid>
      <w:tr w:rsidR="0086007F" w:rsidRPr="000E2F44" w14:paraId="19E2967D" w14:textId="77777777" w:rsidTr="00897784">
        <w:tc>
          <w:tcPr>
            <w:tcW w:w="9071" w:type="dxa"/>
          </w:tcPr>
          <w:p w14:paraId="0C869715" w14:textId="77777777" w:rsidR="00485834" w:rsidRDefault="00485834" w:rsidP="00485834">
            <w:pPr>
              <w:spacing w:before="240"/>
              <w:rPr>
                <w:rFonts w:ascii="Gilroy" w:hAnsi="Gilroy"/>
                <w:sz w:val="24"/>
                <w:szCs w:val="24"/>
              </w:rPr>
            </w:pPr>
            <w:r>
              <w:rPr>
                <w:rFonts w:ascii="Gilroy" w:hAnsi="Gilroy"/>
                <w:sz w:val="24"/>
                <w:szCs w:val="24"/>
              </w:rPr>
              <w:t>Using the whistle the teacher will ask the children to evaluate their activity using the thumbs up and down cards</w:t>
            </w:r>
          </w:p>
          <w:p w14:paraId="225ECACF" w14:textId="77777777" w:rsidR="00485834" w:rsidRDefault="00485834" w:rsidP="00485834">
            <w:pPr>
              <w:spacing w:before="240"/>
              <w:rPr>
                <w:rFonts w:ascii="Gilroy" w:hAnsi="Gilroy"/>
                <w:sz w:val="24"/>
                <w:szCs w:val="24"/>
              </w:rPr>
            </w:pPr>
            <w:r>
              <w:rPr>
                <w:rFonts w:ascii="Gilroy" w:hAnsi="Gilroy"/>
                <w:sz w:val="24"/>
                <w:szCs w:val="24"/>
              </w:rPr>
              <w:t>Following the ‘Leave No Trace’ rule the children will tidy their objects away.</w:t>
            </w:r>
          </w:p>
          <w:p w14:paraId="740C6098" w14:textId="29973A4C" w:rsidR="00555E70" w:rsidRPr="000E2F44" w:rsidRDefault="00485834" w:rsidP="00485834">
            <w:pPr>
              <w:spacing w:before="240"/>
              <w:rPr>
                <w:rFonts w:ascii="Gilroy" w:hAnsi="Gilroy"/>
                <w:sz w:val="24"/>
                <w:szCs w:val="24"/>
              </w:rPr>
            </w:pPr>
            <w:r>
              <w:rPr>
                <w:rFonts w:ascii="Gilroy" w:hAnsi="Gilroy"/>
                <w:sz w:val="24"/>
                <w:szCs w:val="24"/>
              </w:rPr>
              <w:t>Complete with free time.</w:t>
            </w:r>
          </w:p>
        </w:tc>
      </w:tr>
    </w:tbl>
    <w:p w14:paraId="24B40936" w14:textId="77777777" w:rsidR="0086007F" w:rsidRPr="000E2F44" w:rsidRDefault="0086007F" w:rsidP="0086007F">
      <w:pPr>
        <w:rPr>
          <w:rFonts w:ascii="Gilroy" w:hAnsi="Gilroy"/>
          <w:sz w:val="24"/>
          <w:szCs w:val="24"/>
        </w:rPr>
      </w:pPr>
    </w:p>
    <w:p w14:paraId="29D22141" w14:textId="77777777" w:rsidR="0086007F" w:rsidRPr="000E2F44" w:rsidRDefault="0086007F" w:rsidP="0086007F">
      <w:pPr>
        <w:rPr>
          <w:rFonts w:ascii="Gilroy" w:hAnsi="Gilroy"/>
          <w:sz w:val="24"/>
          <w:szCs w:val="24"/>
        </w:rPr>
      </w:pPr>
      <w:r w:rsidRPr="000E2F44">
        <w:rPr>
          <w:rFonts w:ascii="Gilroy" w:hAnsi="Gilroy"/>
          <w:sz w:val="24"/>
          <w:szCs w:val="24"/>
        </w:rPr>
        <w:t>Lesson Evaluation</w:t>
      </w:r>
    </w:p>
    <w:tbl>
      <w:tblPr>
        <w:tblStyle w:val="TableGrid"/>
        <w:tblW w:w="9071" w:type="dxa"/>
        <w:tblLook w:val="04A0" w:firstRow="1" w:lastRow="0" w:firstColumn="1" w:lastColumn="0" w:noHBand="0" w:noVBand="1"/>
      </w:tblPr>
      <w:tblGrid>
        <w:gridCol w:w="9071"/>
      </w:tblGrid>
      <w:tr w:rsidR="0086007F" w:rsidRPr="000E2F44" w14:paraId="6089A0AE" w14:textId="77777777" w:rsidTr="00897784">
        <w:tc>
          <w:tcPr>
            <w:tcW w:w="9071" w:type="dxa"/>
          </w:tcPr>
          <w:p w14:paraId="527E8BE1" w14:textId="77777777" w:rsidR="00A048DC" w:rsidRPr="000E2F44" w:rsidRDefault="00A048DC" w:rsidP="00897784">
            <w:pPr>
              <w:rPr>
                <w:rFonts w:ascii="Gilroy" w:hAnsi="Gilroy"/>
                <w:sz w:val="24"/>
                <w:szCs w:val="24"/>
              </w:rPr>
            </w:pPr>
          </w:p>
          <w:p w14:paraId="4C377ECF" w14:textId="77777777" w:rsidR="00A048DC" w:rsidRPr="000E2F44" w:rsidRDefault="00A048DC" w:rsidP="00897784">
            <w:pPr>
              <w:rPr>
                <w:rFonts w:ascii="Gilroy" w:hAnsi="Gilroy"/>
                <w:sz w:val="24"/>
                <w:szCs w:val="24"/>
              </w:rPr>
            </w:pPr>
          </w:p>
          <w:p w14:paraId="5111A6E3" w14:textId="77777777" w:rsidR="00A048DC" w:rsidRPr="000E2F44" w:rsidRDefault="00A048DC" w:rsidP="00897784">
            <w:pPr>
              <w:rPr>
                <w:rFonts w:ascii="Gilroy" w:hAnsi="Gilroy"/>
                <w:sz w:val="24"/>
                <w:szCs w:val="24"/>
              </w:rPr>
            </w:pPr>
          </w:p>
          <w:p w14:paraId="79B8AFC7" w14:textId="77777777" w:rsidR="00A048DC" w:rsidRPr="000E2F44" w:rsidRDefault="00A048DC" w:rsidP="00897784">
            <w:pPr>
              <w:rPr>
                <w:rFonts w:ascii="Gilroy" w:hAnsi="Gilroy"/>
                <w:sz w:val="24"/>
                <w:szCs w:val="24"/>
              </w:rPr>
            </w:pPr>
          </w:p>
          <w:p w14:paraId="097337CD" w14:textId="77777777" w:rsidR="00A048DC" w:rsidRPr="000E2F44" w:rsidRDefault="00A048DC" w:rsidP="00897784">
            <w:pPr>
              <w:rPr>
                <w:rFonts w:ascii="Gilroy" w:hAnsi="Gilroy"/>
                <w:sz w:val="24"/>
                <w:szCs w:val="24"/>
              </w:rPr>
            </w:pPr>
          </w:p>
          <w:p w14:paraId="7D527CC6" w14:textId="11767BAC" w:rsidR="00E14E27" w:rsidRPr="000E2F44" w:rsidRDefault="00E14E27" w:rsidP="00897784">
            <w:pPr>
              <w:rPr>
                <w:rFonts w:ascii="Gilroy" w:hAnsi="Gilroy"/>
                <w:sz w:val="24"/>
                <w:szCs w:val="24"/>
              </w:rPr>
            </w:pPr>
          </w:p>
        </w:tc>
      </w:tr>
    </w:tbl>
    <w:p w14:paraId="1AE60AA8" w14:textId="77777777" w:rsidR="0086007F" w:rsidRPr="000E2F44" w:rsidRDefault="0086007F" w:rsidP="0086007F">
      <w:pPr>
        <w:rPr>
          <w:rFonts w:ascii="Gilroy" w:hAnsi="Gilroy"/>
          <w:sz w:val="24"/>
          <w:szCs w:val="24"/>
        </w:rPr>
      </w:pPr>
    </w:p>
    <w:p w14:paraId="06338189" w14:textId="3EDE18D3" w:rsidR="0086007F" w:rsidRPr="000E2F44" w:rsidRDefault="00A048DC" w:rsidP="0086007F">
      <w:pPr>
        <w:rPr>
          <w:rFonts w:ascii="Gilroy" w:hAnsi="Gilroy"/>
          <w:sz w:val="24"/>
          <w:szCs w:val="24"/>
        </w:rPr>
      </w:pPr>
      <w:r w:rsidRPr="000E2F44">
        <w:rPr>
          <w:rFonts w:ascii="Gilroy" w:hAnsi="Gilroy"/>
          <w:sz w:val="24"/>
          <w:szCs w:val="24"/>
        </w:rPr>
        <w:t>Future Planning</w:t>
      </w:r>
    </w:p>
    <w:tbl>
      <w:tblPr>
        <w:tblStyle w:val="TableGrid"/>
        <w:tblW w:w="0" w:type="auto"/>
        <w:tblLook w:val="04A0" w:firstRow="1" w:lastRow="0" w:firstColumn="1" w:lastColumn="0" w:noHBand="0" w:noVBand="1"/>
      </w:tblPr>
      <w:tblGrid>
        <w:gridCol w:w="9016"/>
      </w:tblGrid>
      <w:tr w:rsidR="0086007F" w:rsidRPr="000E2F44" w14:paraId="0B0A9E5E" w14:textId="77777777" w:rsidTr="00897784">
        <w:tc>
          <w:tcPr>
            <w:tcW w:w="9016" w:type="dxa"/>
          </w:tcPr>
          <w:p w14:paraId="1F7F7B53" w14:textId="61A089D2" w:rsidR="0086007F" w:rsidRDefault="0086007F" w:rsidP="00897784">
            <w:pPr>
              <w:rPr>
                <w:rFonts w:ascii="Gilroy" w:hAnsi="Gilroy"/>
                <w:sz w:val="24"/>
                <w:szCs w:val="24"/>
              </w:rPr>
            </w:pPr>
          </w:p>
          <w:p w14:paraId="4E1148A2" w14:textId="77777777" w:rsidR="00A048DC" w:rsidRPr="000E2F44" w:rsidRDefault="00A048DC" w:rsidP="00897784">
            <w:pPr>
              <w:rPr>
                <w:rFonts w:ascii="Gilroy" w:hAnsi="Gilroy"/>
                <w:sz w:val="24"/>
                <w:szCs w:val="24"/>
              </w:rPr>
            </w:pPr>
          </w:p>
          <w:p w14:paraId="3ECA4F3C" w14:textId="269111FD" w:rsidR="00A048DC" w:rsidRPr="000E2F44" w:rsidRDefault="00A048DC" w:rsidP="00897784">
            <w:pPr>
              <w:rPr>
                <w:rFonts w:ascii="Gilroy" w:hAnsi="Gilroy"/>
                <w:sz w:val="24"/>
                <w:szCs w:val="24"/>
              </w:rPr>
            </w:pPr>
          </w:p>
          <w:p w14:paraId="266BD27B" w14:textId="77777777" w:rsidR="00E14E27" w:rsidRPr="000E2F44" w:rsidRDefault="00E14E27" w:rsidP="00897784">
            <w:pPr>
              <w:rPr>
                <w:rFonts w:ascii="Gilroy" w:hAnsi="Gilroy"/>
                <w:sz w:val="24"/>
                <w:szCs w:val="24"/>
              </w:rPr>
            </w:pPr>
          </w:p>
          <w:p w14:paraId="1F1E25A7" w14:textId="77777777" w:rsidR="00A048DC" w:rsidRPr="000E2F44" w:rsidRDefault="00A048DC" w:rsidP="00897784">
            <w:pPr>
              <w:rPr>
                <w:rFonts w:ascii="Gilroy" w:hAnsi="Gilroy"/>
                <w:sz w:val="24"/>
                <w:szCs w:val="24"/>
              </w:rPr>
            </w:pPr>
          </w:p>
          <w:p w14:paraId="00FD2895" w14:textId="62973316" w:rsidR="00A048DC" w:rsidRPr="000E2F44" w:rsidRDefault="00A048DC" w:rsidP="00897784">
            <w:pPr>
              <w:rPr>
                <w:rFonts w:ascii="Gilroy" w:hAnsi="Gilroy"/>
                <w:sz w:val="24"/>
                <w:szCs w:val="24"/>
              </w:rPr>
            </w:pPr>
          </w:p>
        </w:tc>
      </w:tr>
    </w:tbl>
    <w:p w14:paraId="54F94489" w14:textId="77777777" w:rsidR="00ED7B44" w:rsidRPr="000E2F44" w:rsidRDefault="00ED7B44" w:rsidP="0086007F">
      <w:pPr>
        <w:rPr>
          <w:rFonts w:ascii="Gilroy" w:hAnsi="Gilroy"/>
          <w:sz w:val="24"/>
          <w:szCs w:val="24"/>
        </w:rPr>
      </w:pPr>
    </w:p>
    <w:sectPr w:rsidR="00ED7B44" w:rsidRPr="000E2F44" w:rsidSect="00B411CC">
      <w:pgSz w:w="11906" w:h="16838"/>
      <w:pgMar w:top="1440" w:right="1440" w:bottom="1440" w:left="1440" w:header="708" w:footer="708" w:gutter="0"/>
      <w:pgBorders w:offsetFrom="page">
        <w:top w:val="thinThickThinSmallGap" w:sz="24" w:space="24" w:color="008000"/>
        <w:left w:val="thinThickThinSmallGap" w:sz="24" w:space="24" w:color="008000"/>
        <w:bottom w:val="thinThickThinSmallGap" w:sz="24" w:space="24" w:color="008000"/>
        <w:right w:val="thinThickThinSmallGap" w:sz="2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776"/>
    <w:multiLevelType w:val="hybridMultilevel"/>
    <w:tmpl w:val="366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660D64"/>
    <w:multiLevelType w:val="hybridMultilevel"/>
    <w:tmpl w:val="E11EF8AA"/>
    <w:lvl w:ilvl="0" w:tplc="3D4AB720">
      <w:start w:val="15"/>
      <w:numFmt w:val="bullet"/>
      <w:lvlText w:val="-"/>
      <w:lvlJc w:val="left"/>
      <w:pPr>
        <w:ind w:left="720" w:hanging="360"/>
      </w:pPr>
      <w:rPr>
        <w:rFonts w:ascii="Gilroy" w:eastAsiaTheme="minorHAnsi" w:hAnsi="Gilro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3467">
    <w:abstractNumId w:val="0"/>
  </w:num>
  <w:num w:numId="2" w16cid:durableId="14231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C8"/>
    <w:rsid w:val="0003596F"/>
    <w:rsid w:val="000400CD"/>
    <w:rsid w:val="000737B5"/>
    <w:rsid w:val="0009451A"/>
    <w:rsid w:val="000E2F44"/>
    <w:rsid w:val="001A78CF"/>
    <w:rsid w:val="001B0757"/>
    <w:rsid w:val="00226108"/>
    <w:rsid w:val="002E2C20"/>
    <w:rsid w:val="003017A5"/>
    <w:rsid w:val="00317669"/>
    <w:rsid w:val="003316E4"/>
    <w:rsid w:val="003B2B30"/>
    <w:rsid w:val="003B3052"/>
    <w:rsid w:val="003E5EC2"/>
    <w:rsid w:val="003F3AD6"/>
    <w:rsid w:val="004018F2"/>
    <w:rsid w:val="004556CC"/>
    <w:rsid w:val="00484A80"/>
    <w:rsid w:val="00485834"/>
    <w:rsid w:val="004B1482"/>
    <w:rsid w:val="004B7B3D"/>
    <w:rsid w:val="004C13AB"/>
    <w:rsid w:val="00555E70"/>
    <w:rsid w:val="00570C1A"/>
    <w:rsid w:val="00577DD3"/>
    <w:rsid w:val="005B3125"/>
    <w:rsid w:val="00622584"/>
    <w:rsid w:val="0064582E"/>
    <w:rsid w:val="0069240F"/>
    <w:rsid w:val="006F5353"/>
    <w:rsid w:val="00720F1C"/>
    <w:rsid w:val="007310BB"/>
    <w:rsid w:val="007D6C4F"/>
    <w:rsid w:val="007F651C"/>
    <w:rsid w:val="008312C1"/>
    <w:rsid w:val="00835D0E"/>
    <w:rsid w:val="008562D4"/>
    <w:rsid w:val="0086007F"/>
    <w:rsid w:val="00875A73"/>
    <w:rsid w:val="008761FA"/>
    <w:rsid w:val="00882C15"/>
    <w:rsid w:val="00886D01"/>
    <w:rsid w:val="008C2932"/>
    <w:rsid w:val="00950895"/>
    <w:rsid w:val="00987F3D"/>
    <w:rsid w:val="009D4F0C"/>
    <w:rsid w:val="00A048DC"/>
    <w:rsid w:val="00A3363B"/>
    <w:rsid w:val="00A37C72"/>
    <w:rsid w:val="00A660C8"/>
    <w:rsid w:val="00AD36AC"/>
    <w:rsid w:val="00B341FF"/>
    <w:rsid w:val="00B411CC"/>
    <w:rsid w:val="00B52C45"/>
    <w:rsid w:val="00B962D6"/>
    <w:rsid w:val="00BC2B5D"/>
    <w:rsid w:val="00C10DB6"/>
    <w:rsid w:val="00C64701"/>
    <w:rsid w:val="00C816E1"/>
    <w:rsid w:val="00CE3D02"/>
    <w:rsid w:val="00D13620"/>
    <w:rsid w:val="00D53273"/>
    <w:rsid w:val="00D54D23"/>
    <w:rsid w:val="00D616B6"/>
    <w:rsid w:val="00DD0E05"/>
    <w:rsid w:val="00DF3995"/>
    <w:rsid w:val="00E12A55"/>
    <w:rsid w:val="00E14E27"/>
    <w:rsid w:val="00E34E10"/>
    <w:rsid w:val="00E4385D"/>
    <w:rsid w:val="00E6619F"/>
    <w:rsid w:val="00E83E3F"/>
    <w:rsid w:val="00E95EB9"/>
    <w:rsid w:val="00ED7B44"/>
    <w:rsid w:val="00EF1BAE"/>
    <w:rsid w:val="00F70CA3"/>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232F"/>
  <w15:chartTrackingRefBased/>
  <w15:docId w15:val="{DC02415F-808F-4B62-BF32-29B7960B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13949">
      <w:bodyDiv w:val="1"/>
      <w:marLeft w:val="0"/>
      <w:marRight w:val="0"/>
      <w:marTop w:val="0"/>
      <w:marBottom w:val="0"/>
      <w:divBdr>
        <w:top w:val="none" w:sz="0" w:space="0" w:color="auto"/>
        <w:left w:val="none" w:sz="0" w:space="0" w:color="auto"/>
        <w:bottom w:val="none" w:sz="0" w:space="0" w:color="auto"/>
        <w:right w:val="none" w:sz="0" w:space="0" w:color="auto"/>
      </w:divBdr>
      <w:divsChild>
        <w:div w:id="408305873">
          <w:marLeft w:val="0"/>
          <w:marRight w:val="0"/>
          <w:marTop w:val="0"/>
          <w:marBottom w:val="0"/>
          <w:divBdr>
            <w:top w:val="none" w:sz="0" w:space="0" w:color="auto"/>
            <w:left w:val="none" w:sz="0" w:space="0" w:color="auto"/>
            <w:bottom w:val="none" w:sz="0" w:space="0" w:color="auto"/>
            <w:right w:val="none" w:sz="0" w:space="0" w:color="auto"/>
          </w:divBdr>
        </w:div>
      </w:divsChild>
    </w:div>
    <w:div w:id="1061831735">
      <w:bodyDiv w:val="1"/>
      <w:marLeft w:val="0"/>
      <w:marRight w:val="0"/>
      <w:marTop w:val="0"/>
      <w:marBottom w:val="0"/>
      <w:divBdr>
        <w:top w:val="none" w:sz="0" w:space="0" w:color="auto"/>
        <w:left w:val="none" w:sz="0" w:space="0" w:color="auto"/>
        <w:bottom w:val="none" w:sz="0" w:space="0" w:color="auto"/>
        <w:right w:val="none" w:sz="0" w:space="0" w:color="auto"/>
      </w:divBdr>
      <w:divsChild>
        <w:div w:id="648171460">
          <w:marLeft w:val="0"/>
          <w:marRight w:val="0"/>
          <w:marTop w:val="0"/>
          <w:marBottom w:val="0"/>
          <w:divBdr>
            <w:top w:val="none" w:sz="0" w:space="0" w:color="auto"/>
            <w:left w:val="none" w:sz="0" w:space="0" w:color="auto"/>
            <w:bottom w:val="none" w:sz="0" w:space="0" w:color="auto"/>
            <w:right w:val="none" w:sz="0" w:space="0" w:color="auto"/>
          </w:divBdr>
        </w:div>
      </w:divsChild>
    </w:div>
    <w:div w:id="1131286976">
      <w:bodyDiv w:val="1"/>
      <w:marLeft w:val="0"/>
      <w:marRight w:val="0"/>
      <w:marTop w:val="0"/>
      <w:marBottom w:val="0"/>
      <w:divBdr>
        <w:top w:val="none" w:sz="0" w:space="0" w:color="auto"/>
        <w:left w:val="none" w:sz="0" w:space="0" w:color="auto"/>
        <w:bottom w:val="none" w:sz="0" w:space="0" w:color="auto"/>
        <w:right w:val="none" w:sz="0" w:space="0" w:color="auto"/>
      </w:divBdr>
      <w:divsChild>
        <w:div w:id="1880630830">
          <w:marLeft w:val="0"/>
          <w:marRight w:val="0"/>
          <w:marTop w:val="0"/>
          <w:marBottom w:val="0"/>
          <w:divBdr>
            <w:top w:val="none" w:sz="0" w:space="0" w:color="auto"/>
            <w:left w:val="none" w:sz="0" w:space="0" w:color="auto"/>
            <w:bottom w:val="none" w:sz="0" w:space="0" w:color="auto"/>
            <w:right w:val="none" w:sz="0" w:space="0" w:color="auto"/>
          </w:divBdr>
        </w:div>
      </w:divsChild>
    </w:div>
    <w:div w:id="1270114945">
      <w:bodyDiv w:val="1"/>
      <w:marLeft w:val="0"/>
      <w:marRight w:val="0"/>
      <w:marTop w:val="0"/>
      <w:marBottom w:val="0"/>
      <w:divBdr>
        <w:top w:val="none" w:sz="0" w:space="0" w:color="auto"/>
        <w:left w:val="none" w:sz="0" w:space="0" w:color="auto"/>
        <w:bottom w:val="none" w:sz="0" w:space="0" w:color="auto"/>
        <w:right w:val="none" w:sz="0" w:space="0" w:color="auto"/>
      </w:divBdr>
      <w:divsChild>
        <w:div w:id="265233893">
          <w:marLeft w:val="0"/>
          <w:marRight w:val="0"/>
          <w:marTop w:val="0"/>
          <w:marBottom w:val="0"/>
          <w:divBdr>
            <w:top w:val="none" w:sz="0" w:space="0" w:color="auto"/>
            <w:left w:val="none" w:sz="0" w:space="0" w:color="auto"/>
            <w:bottom w:val="none" w:sz="0" w:space="0" w:color="auto"/>
            <w:right w:val="none" w:sz="0" w:space="0" w:color="auto"/>
          </w:divBdr>
        </w:div>
      </w:divsChild>
    </w:div>
    <w:div w:id="1814833975">
      <w:bodyDiv w:val="1"/>
      <w:marLeft w:val="0"/>
      <w:marRight w:val="0"/>
      <w:marTop w:val="0"/>
      <w:marBottom w:val="0"/>
      <w:divBdr>
        <w:top w:val="none" w:sz="0" w:space="0" w:color="auto"/>
        <w:left w:val="none" w:sz="0" w:space="0" w:color="auto"/>
        <w:bottom w:val="none" w:sz="0" w:space="0" w:color="auto"/>
        <w:right w:val="none" w:sz="0" w:space="0" w:color="auto"/>
      </w:divBdr>
      <w:divsChild>
        <w:div w:id="655453648">
          <w:marLeft w:val="0"/>
          <w:marRight w:val="0"/>
          <w:marTop w:val="0"/>
          <w:marBottom w:val="0"/>
          <w:divBdr>
            <w:top w:val="none" w:sz="0" w:space="0" w:color="auto"/>
            <w:left w:val="none" w:sz="0" w:space="0" w:color="auto"/>
            <w:bottom w:val="none" w:sz="0" w:space="0" w:color="auto"/>
            <w:right w:val="none" w:sz="0" w:space="0" w:color="auto"/>
          </w:divBdr>
        </w:div>
      </w:divsChild>
    </w:div>
    <w:div w:id="2078045575">
      <w:bodyDiv w:val="1"/>
      <w:marLeft w:val="0"/>
      <w:marRight w:val="0"/>
      <w:marTop w:val="0"/>
      <w:marBottom w:val="0"/>
      <w:divBdr>
        <w:top w:val="none" w:sz="0" w:space="0" w:color="auto"/>
        <w:left w:val="none" w:sz="0" w:space="0" w:color="auto"/>
        <w:bottom w:val="none" w:sz="0" w:space="0" w:color="auto"/>
        <w:right w:val="none" w:sz="0" w:space="0" w:color="auto"/>
      </w:divBdr>
      <w:divsChild>
        <w:div w:id="72980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Moffett</dc:creator>
  <cp:keywords/>
  <dc:description/>
  <cp:lastModifiedBy>E Moffett</cp:lastModifiedBy>
  <cp:revision>6</cp:revision>
  <cp:lastPrinted>2023-10-10T20:49:00Z</cp:lastPrinted>
  <dcterms:created xsi:type="dcterms:W3CDTF">2026-03-10T00:12:00Z</dcterms:created>
  <dcterms:modified xsi:type="dcterms:W3CDTF">2026-03-14T20:35:00Z</dcterms:modified>
</cp:coreProperties>
</file>