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2162" w14:textId="3238CFBF" w:rsidR="005C1CE8" w:rsidRPr="00FC30F8" w:rsidRDefault="005C1CE8" w:rsidP="00C857C8">
      <w:pPr>
        <w:jc w:val="center"/>
        <w:rPr>
          <w:rFonts w:ascii="Comic Sans MS" w:hAnsi="Comic Sans MS"/>
          <w:b/>
          <w:bCs/>
          <w:sz w:val="24"/>
          <w:szCs w:val="24"/>
          <w:u w:val="single"/>
        </w:rPr>
      </w:pPr>
      <w:r w:rsidRPr="00FC30F8">
        <w:rPr>
          <w:noProof/>
          <w:sz w:val="24"/>
          <w:szCs w:val="24"/>
        </w:rPr>
        <w:drawing>
          <wp:anchor distT="0" distB="0" distL="114300" distR="114300" simplePos="0" relativeHeight="251658240" behindDoc="0" locked="0" layoutInCell="1" allowOverlap="1" wp14:anchorId="3EE09BC7" wp14:editId="4C7E2D8C">
            <wp:simplePos x="0" y="0"/>
            <wp:positionH relativeFrom="column">
              <wp:posOffset>-806658</wp:posOffset>
            </wp:positionH>
            <wp:positionV relativeFrom="paragraph">
              <wp:posOffset>-447406</wp:posOffset>
            </wp:positionV>
            <wp:extent cx="2047134" cy="1187492"/>
            <wp:effectExtent l="0" t="0" r="0" b="0"/>
            <wp:wrapNone/>
            <wp:docPr id="646122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22574" name=""/>
                    <pic:cNvPicPr/>
                  </pic:nvPicPr>
                  <pic:blipFill rotWithShape="1">
                    <a:blip r:embed="rId10">
                      <a:extLst>
                        <a:ext uri="{28A0092B-C50C-407E-A947-70E740481C1C}">
                          <a14:useLocalDpi xmlns:a14="http://schemas.microsoft.com/office/drawing/2010/main" val="0"/>
                        </a:ext>
                      </a:extLst>
                    </a:blip>
                    <a:srcRect l="11307" t="1427" r="9858" b="5377"/>
                    <a:stretch/>
                  </pic:blipFill>
                  <pic:spPr bwMode="auto">
                    <a:xfrm>
                      <a:off x="0" y="0"/>
                      <a:ext cx="2047134" cy="1187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57C8" w:rsidRPr="00FC30F8">
        <w:rPr>
          <w:rFonts w:ascii="Comic Sans MS" w:hAnsi="Comic Sans MS"/>
          <w:b/>
          <w:bCs/>
          <w:sz w:val="24"/>
          <w:szCs w:val="24"/>
          <w:u w:val="single"/>
        </w:rPr>
        <w:t>Lesson Title</w:t>
      </w:r>
      <w:r w:rsidR="000A698A" w:rsidRPr="00FC30F8">
        <w:rPr>
          <w:rFonts w:ascii="Comic Sans MS" w:hAnsi="Comic Sans MS"/>
          <w:b/>
          <w:bCs/>
          <w:sz w:val="24"/>
          <w:szCs w:val="24"/>
          <w:u w:val="single"/>
        </w:rPr>
        <w:t>: Minibeast Hunt</w:t>
      </w:r>
    </w:p>
    <w:p w14:paraId="30077845" w14:textId="77777777" w:rsidR="00C857C8" w:rsidRPr="00C857C8" w:rsidRDefault="00C857C8" w:rsidP="00C857C8">
      <w:pPr>
        <w:jc w:val="center"/>
        <w:rPr>
          <w:rFonts w:ascii="Comic Sans MS" w:hAnsi="Comic Sans MS"/>
          <w:b/>
          <w:bCs/>
          <w:sz w:val="32"/>
          <w:szCs w:val="32"/>
          <w:u w:val="single"/>
        </w:rPr>
      </w:pPr>
    </w:p>
    <w:tbl>
      <w:tblPr>
        <w:tblStyle w:val="TableGrid"/>
        <w:tblpPr w:leftFromText="180" w:rightFromText="180" w:vertAnchor="text" w:horzAnchor="page" w:tblpX="446" w:tblpY="221"/>
        <w:tblW w:w="10796" w:type="dxa"/>
        <w:tblLook w:val="04A0" w:firstRow="1" w:lastRow="0" w:firstColumn="1" w:lastColumn="0" w:noHBand="0" w:noVBand="1"/>
      </w:tblPr>
      <w:tblGrid>
        <w:gridCol w:w="1577"/>
        <w:gridCol w:w="6362"/>
        <w:gridCol w:w="2857"/>
      </w:tblGrid>
      <w:tr w:rsidR="005C1CE8" w:rsidRPr="000A698A" w14:paraId="58EF2A2D" w14:textId="77777777" w:rsidTr="007E1EAE">
        <w:trPr>
          <w:trHeight w:val="426"/>
        </w:trPr>
        <w:tc>
          <w:tcPr>
            <w:tcW w:w="1577" w:type="dxa"/>
          </w:tcPr>
          <w:p w14:paraId="1F939DFA" w14:textId="22CF91CB" w:rsidR="005C1CE8" w:rsidRPr="005C1CE8" w:rsidRDefault="005C1CE8" w:rsidP="005C1CE8">
            <w:pPr>
              <w:rPr>
                <w:rFonts w:ascii="Comic Sans MS" w:hAnsi="Comic Sans MS"/>
              </w:rPr>
            </w:pPr>
            <w:r>
              <w:rPr>
                <w:rFonts w:ascii="Comic Sans MS" w:hAnsi="Comic Sans MS"/>
              </w:rPr>
              <w:t>Introduction for pupils</w:t>
            </w:r>
          </w:p>
        </w:tc>
        <w:tc>
          <w:tcPr>
            <w:tcW w:w="9219" w:type="dxa"/>
            <w:gridSpan w:val="2"/>
          </w:tcPr>
          <w:p w14:paraId="7D203DC8" w14:textId="0E51E78C" w:rsidR="005C1CE8" w:rsidRPr="003F0FAC" w:rsidRDefault="000A698A" w:rsidP="005C1CE8">
            <w:pPr>
              <w:rPr>
                <w:rFonts w:ascii="Comic Sans MS" w:hAnsi="Comic Sans MS"/>
                <w:sz w:val="18"/>
                <w:szCs w:val="18"/>
              </w:rPr>
            </w:pPr>
            <w:r w:rsidRPr="003F0FAC">
              <w:rPr>
                <w:rFonts w:ascii="Comic Sans MS" w:hAnsi="Comic Sans MS"/>
                <w:sz w:val="18"/>
                <w:szCs w:val="18"/>
              </w:rPr>
              <w:t>Discuss what the children know about minibeasts – linked to our ‘Food Chain’ topic. Talk about which minibeasts they like and explore PowerPoint in class. Revisit key terms e.g. insects/invert</w:t>
            </w:r>
            <w:r w:rsidR="003F0FAC">
              <w:rPr>
                <w:rFonts w:ascii="Comic Sans MS" w:hAnsi="Comic Sans MS"/>
                <w:sz w:val="18"/>
                <w:szCs w:val="18"/>
              </w:rPr>
              <w:t xml:space="preserve">ebrates etc. </w:t>
            </w:r>
          </w:p>
        </w:tc>
      </w:tr>
      <w:tr w:rsidR="005C1CE8" w14:paraId="68445F2F" w14:textId="77777777" w:rsidTr="007E1EAE">
        <w:trPr>
          <w:trHeight w:val="430"/>
        </w:trPr>
        <w:tc>
          <w:tcPr>
            <w:tcW w:w="1577" w:type="dxa"/>
            <w:shd w:val="clear" w:color="auto" w:fill="BFBFBF" w:themeFill="background1" w:themeFillShade="BF"/>
          </w:tcPr>
          <w:p w14:paraId="6A31D863" w14:textId="656FFBBD" w:rsidR="005C1CE8" w:rsidRPr="005C1CE8" w:rsidRDefault="005C1CE8" w:rsidP="005C1CE8">
            <w:pPr>
              <w:rPr>
                <w:rFonts w:ascii="Comic Sans MS" w:hAnsi="Comic Sans MS"/>
              </w:rPr>
            </w:pPr>
            <w:r>
              <w:rPr>
                <w:rFonts w:ascii="Comic Sans MS" w:hAnsi="Comic Sans MS"/>
              </w:rPr>
              <w:t>Focus</w:t>
            </w:r>
          </w:p>
        </w:tc>
        <w:tc>
          <w:tcPr>
            <w:tcW w:w="9219" w:type="dxa"/>
            <w:gridSpan w:val="2"/>
            <w:shd w:val="clear" w:color="auto" w:fill="BFBFBF" w:themeFill="background1" w:themeFillShade="BF"/>
          </w:tcPr>
          <w:p w14:paraId="15473837" w14:textId="580842A8" w:rsidR="005C1CE8" w:rsidRPr="003F0FAC" w:rsidRDefault="003F0FAC" w:rsidP="005C1CE8">
            <w:pPr>
              <w:rPr>
                <w:rFonts w:ascii="Comic Sans MS" w:hAnsi="Comic Sans MS"/>
                <w:sz w:val="18"/>
                <w:szCs w:val="18"/>
              </w:rPr>
            </w:pPr>
            <w:r>
              <w:rPr>
                <w:rFonts w:ascii="Comic Sans MS" w:hAnsi="Comic Sans MS"/>
                <w:sz w:val="18"/>
                <w:szCs w:val="18"/>
              </w:rPr>
              <w:t xml:space="preserve">Children will go on a minibeast hunt </w:t>
            </w:r>
            <w:r w:rsidR="00FC30F8">
              <w:rPr>
                <w:rFonts w:ascii="Comic Sans MS" w:hAnsi="Comic Sans MS"/>
                <w:sz w:val="18"/>
                <w:szCs w:val="18"/>
              </w:rPr>
              <w:t xml:space="preserve">in our school grounds/forest school areas. </w:t>
            </w:r>
          </w:p>
        </w:tc>
      </w:tr>
      <w:tr w:rsidR="00D23EB7" w14:paraId="4CAF3197" w14:textId="77777777" w:rsidTr="002636E9">
        <w:trPr>
          <w:trHeight w:val="430"/>
        </w:trPr>
        <w:tc>
          <w:tcPr>
            <w:tcW w:w="1577" w:type="dxa"/>
            <w:shd w:val="clear" w:color="auto" w:fill="FFFFFF" w:themeFill="background1"/>
          </w:tcPr>
          <w:p w14:paraId="5837F8D7" w14:textId="20AB9202" w:rsidR="00D23EB7" w:rsidRDefault="006E6DD1" w:rsidP="005C1CE8">
            <w:pPr>
              <w:rPr>
                <w:rFonts w:ascii="Comic Sans MS" w:hAnsi="Comic Sans MS"/>
              </w:rPr>
            </w:pPr>
            <w:r>
              <w:rPr>
                <w:rFonts w:ascii="Comic Sans MS" w:hAnsi="Comic Sans MS"/>
              </w:rPr>
              <w:t>Connected Learning and Prior knowledge</w:t>
            </w:r>
          </w:p>
        </w:tc>
        <w:tc>
          <w:tcPr>
            <w:tcW w:w="9219" w:type="dxa"/>
            <w:gridSpan w:val="2"/>
            <w:shd w:val="clear" w:color="auto" w:fill="FFFFFF" w:themeFill="background1"/>
          </w:tcPr>
          <w:p w14:paraId="765241B2" w14:textId="3A80167B" w:rsidR="00D23EB7" w:rsidRPr="003F0FAC" w:rsidRDefault="003F0FAC" w:rsidP="005C1CE8">
            <w:pPr>
              <w:rPr>
                <w:rFonts w:ascii="Comic Sans MS" w:hAnsi="Comic Sans MS"/>
                <w:sz w:val="18"/>
                <w:szCs w:val="18"/>
              </w:rPr>
            </w:pPr>
            <w:r>
              <w:rPr>
                <w:rFonts w:ascii="Comic Sans MS" w:hAnsi="Comic Sans MS"/>
                <w:sz w:val="18"/>
                <w:szCs w:val="18"/>
              </w:rPr>
              <w:t xml:space="preserve">Link to our WAU Food Chain topic. </w:t>
            </w:r>
            <w:r w:rsidR="00AE71B3">
              <w:rPr>
                <w:rFonts w:ascii="Comic Sans MS" w:hAnsi="Comic Sans MS"/>
                <w:sz w:val="18"/>
                <w:szCs w:val="18"/>
              </w:rPr>
              <w:t xml:space="preserve">General discussion of mini beasts the children see at home, school or places they have visited e.g. </w:t>
            </w:r>
            <w:proofErr w:type="spellStart"/>
            <w:r w:rsidR="00AE71B3">
              <w:rPr>
                <w:rFonts w:ascii="Comic Sans MS" w:hAnsi="Comic Sans MS"/>
                <w:sz w:val="18"/>
                <w:szCs w:val="18"/>
              </w:rPr>
              <w:t>Tollymore</w:t>
            </w:r>
            <w:proofErr w:type="spellEnd"/>
            <w:r w:rsidR="00AE71B3">
              <w:rPr>
                <w:rFonts w:ascii="Comic Sans MS" w:hAnsi="Comic Sans MS"/>
                <w:sz w:val="18"/>
                <w:szCs w:val="18"/>
              </w:rPr>
              <w:t xml:space="preserve"> Forest Park, Castlewellan Forest Park, </w:t>
            </w:r>
            <w:proofErr w:type="spellStart"/>
            <w:r w:rsidR="00AE71B3">
              <w:rPr>
                <w:rFonts w:ascii="Comic Sans MS" w:hAnsi="Comic Sans MS"/>
                <w:sz w:val="18"/>
                <w:szCs w:val="18"/>
              </w:rPr>
              <w:t>ShannaghMore</w:t>
            </w:r>
            <w:proofErr w:type="spellEnd"/>
            <w:r w:rsidR="00AE71B3">
              <w:rPr>
                <w:rFonts w:ascii="Comic Sans MS" w:hAnsi="Comic Sans MS"/>
                <w:sz w:val="18"/>
                <w:szCs w:val="18"/>
              </w:rPr>
              <w:t xml:space="preserve">, Lough Neagh Discovery Centre and so on. </w:t>
            </w:r>
          </w:p>
        </w:tc>
      </w:tr>
      <w:tr w:rsidR="002636E9" w14:paraId="1544F1A3" w14:textId="77777777" w:rsidTr="007E1EAE">
        <w:trPr>
          <w:trHeight w:val="430"/>
        </w:trPr>
        <w:tc>
          <w:tcPr>
            <w:tcW w:w="1577" w:type="dxa"/>
            <w:shd w:val="clear" w:color="auto" w:fill="BFBFBF" w:themeFill="background1" w:themeFillShade="BF"/>
          </w:tcPr>
          <w:p w14:paraId="1A6DE465" w14:textId="393AB6D6" w:rsidR="002636E9" w:rsidRDefault="002636E9" w:rsidP="005C1CE8">
            <w:pPr>
              <w:rPr>
                <w:rFonts w:ascii="Comic Sans MS" w:hAnsi="Comic Sans MS"/>
              </w:rPr>
            </w:pPr>
            <w:r>
              <w:rPr>
                <w:rFonts w:ascii="Comic Sans MS" w:hAnsi="Comic Sans MS"/>
              </w:rPr>
              <w:t>Health and Safety</w:t>
            </w:r>
          </w:p>
        </w:tc>
        <w:tc>
          <w:tcPr>
            <w:tcW w:w="9219" w:type="dxa"/>
            <w:gridSpan w:val="2"/>
            <w:shd w:val="clear" w:color="auto" w:fill="BFBFBF" w:themeFill="background1" w:themeFillShade="BF"/>
          </w:tcPr>
          <w:p w14:paraId="04DFB58F" w14:textId="31E868BB" w:rsidR="00220E1E" w:rsidRPr="003F0FAC" w:rsidRDefault="003F0FAC" w:rsidP="005C1CE8">
            <w:pPr>
              <w:rPr>
                <w:rFonts w:ascii="Comic Sans MS" w:hAnsi="Comic Sans MS"/>
                <w:sz w:val="18"/>
                <w:szCs w:val="18"/>
              </w:rPr>
            </w:pPr>
            <w:r>
              <w:rPr>
                <w:rFonts w:ascii="Comic Sans MS" w:hAnsi="Comic Sans MS"/>
                <w:sz w:val="18"/>
                <w:szCs w:val="18"/>
              </w:rPr>
              <w:t xml:space="preserve">Wearing appropriate clothing. Moving sensibly when outdoors. Reminding the children not to lift any sharp objects e.g. glass. </w:t>
            </w:r>
            <w:r w:rsidR="00AE71B3">
              <w:rPr>
                <w:rFonts w:ascii="Comic Sans MS" w:hAnsi="Comic Sans MS"/>
                <w:sz w:val="18"/>
                <w:szCs w:val="18"/>
              </w:rPr>
              <w:t xml:space="preserve">Listening to and following instructions, when required. </w:t>
            </w:r>
          </w:p>
        </w:tc>
      </w:tr>
      <w:tr w:rsidR="005C1CE8" w14:paraId="7CC7EDAF" w14:textId="77777777" w:rsidTr="007E1EAE">
        <w:trPr>
          <w:trHeight w:val="426"/>
        </w:trPr>
        <w:tc>
          <w:tcPr>
            <w:tcW w:w="1577" w:type="dxa"/>
          </w:tcPr>
          <w:p w14:paraId="220479AC" w14:textId="35601285" w:rsidR="005C1CE8" w:rsidRPr="005C1CE8" w:rsidRDefault="005C1CE8" w:rsidP="005C1CE8">
            <w:pPr>
              <w:rPr>
                <w:rFonts w:ascii="Comic Sans MS" w:hAnsi="Comic Sans MS"/>
              </w:rPr>
            </w:pPr>
            <w:r>
              <w:rPr>
                <w:rFonts w:ascii="Comic Sans MS" w:hAnsi="Comic Sans MS"/>
              </w:rPr>
              <w:t>Learning Intentions</w:t>
            </w:r>
          </w:p>
        </w:tc>
        <w:tc>
          <w:tcPr>
            <w:tcW w:w="9219" w:type="dxa"/>
            <w:gridSpan w:val="2"/>
          </w:tcPr>
          <w:p w14:paraId="0E155A82" w14:textId="77777777" w:rsidR="00AE1D78" w:rsidRDefault="00271927" w:rsidP="00271927">
            <w:pPr>
              <w:rPr>
                <w:rFonts w:ascii="Comic Sans MS" w:hAnsi="Comic Sans MS"/>
                <w:sz w:val="18"/>
                <w:szCs w:val="18"/>
              </w:rPr>
            </w:pPr>
            <w:r>
              <w:rPr>
                <w:rFonts w:ascii="Comic Sans MS" w:hAnsi="Comic Sans MS"/>
                <w:sz w:val="18"/>
                <w:szCs w:val="18"/>
              </w:rPr>
              <w:t xml:space="preserve">-To recognise and name different minibeasts. </w:t>
            </w:r>
          </w:p>
          <w:p w14:paraId="0D34E82E" w14:textId="77777777" w:rsidR="00271927" w:rsidRDefault="00271927" w:rsidP="00271927">
            <w:pPr>
              <w:rPr>
                <w:rFonts w:ascii="Comic Sans MS" w:hAnsi="Comic Sans MS"/>
                <w:sz w:val="18"/>
                <w:szCs w:val="18"/>
              </w:rPr>
            </w:pPr>
            <w:r>
              <w:rPr>
                <w:rFonts w:ascii="Comic Sans MS" w:hAnsi="Comic Sans MS"/>
                <w:sz w:val="18"/>
                <w:szCs w:val="18"/>
              </w:rPr>
              <w:t xml:space="preserve">-To discuss the key features of minibeasts. </w:t>
            </w:r>
          </w:p>
          <w:p w14:paraId="20BC8F08" w14:textId="230C46CE" w:rsidR="00271927" w:rsidRPr="00271927" w:rsidRDefault="00271927" w:rsidP="00271927">
            <w:pPr>
              <w:rPr>
                <w:rFonts w:ascii="Comic Sans MS" w:hAnsi="Comic Sans MS"/>
                <w:sz w:val="18"/>
                <w:szCs w:val="18"/>
              </w:rPr>
            </w:pPr>
            <w:r>
              <w:rPr>
                <w:rFonts w:ascii="Comic Sans MS" w:hAnsi="Comic Sans MS"/>
                <w:sz w:val="18"/>
                <w:szCs w:val="18"/>
              </w:rPr>
              <w:t xml:space="preserve">-To develop their team working skills. </w:t>
            </w:r>
          </w:p>
        </w:tc>
      </w:tr>
      <w:tr w:rsidR="00D170DC" w14:paraId="297AD156" w14:textId="77777777" w:rsidTr="007E1EAE">
        <w:trPr>
          <w:trHeight w:val="790"/>
        </w:trPr>
        <w:tc>
          <w:tcPr>
            <w:tcW w:w="1577" w:type="dxa"/>
            <w:vMerge w:val="restart"/>
            <w:shd w:val="clear" w:color="auto" w:fill="FFFFFF" w:themeFill="background1"/>
          </w:tcPr>
          <w:p w14:paraId="1CF6533B" w14:textId="2156D7AA" w:rsidR="00D170DC" w:rsidRPr="005C1CE8" w:rsidRDefault="00D170DC" w:rsidP="005C1CE8">
            <w:pPr>
              <w:rPr>
                <w:rFonts w:ascii="Comic Sans MS" w:hAnsi="Comic Sans MS"/>
              </w:rPr>
            </w:pPr>
            <w:r>
              <w:rPr>
                <w:rFonts w:ascii="Comic Sans MS" w:hAnsi="Comic Sans MS"/>
              </w:rPr>
              <w:t>Activities</w:t>
            </w:r>
          </w:p>
        </w:tc>
        <w:tc>
          <w:tcPr>
            <w:tcW w:w="6362" w:type="dxa"/>
            <w:vMerge w:val="restart"/>
            <w:shd w:val="clear" w:color="auto" w:fill="BFBFBF" w:themeFill="background1" w:themeFillShade="BF"/>
          </w:tcPr>
          <w:p w14:paraId="124F176A" w14:textId="77777777" w:rsidR="00D170DC" w:rsidRDefault="00AE71B3" w:rsidP="003F0FAC">
            <w:pPr>
              <w:rPr>
                <w:rFonts w:ascii="Comic Sans MS" w:hAnsi="Comic Sans MS"/>
                <w:sz w:val="18"/>
                <w:szCs w:val="18"/>
              </w:rPr>
            </w:pPr>
            <w:r>
              <w:rPr>
                <w:rFonts w:ascii="Comic Sans MS" w:hAnsi="Comic Sans MS"/>
                <w:sz w:val="18"/>
                <w:szCs w:val="18"/>
              </w:rPr>
              <w:t xml:space="preserve">-Split the children into groups of 2 or 3. </w:t>
            </w:r>
          </w:p>
          <w:p w14:paraId="7F41F1F4" w14:textId="77777777" w:rsidR="00AE71B3" w:rsidRDefault="00AE71B3" w:rsidP="00AE71B3">
            <w:pPr>
              <w:rPr>
                <w:rFonts w:ascii="Comic Sans MS" w:hAnsi="Comic Sans MS"/>
                <w:sz w:val="18"/>
                <w:szCs w:val="18"/>
              </w:rPr>
            </w:pPr>
            <w:r>
              <w:rPr>
                <w:rFonts w:ascii="Comic Sans MS" w:hAnsi="Comic Sans MS"/>
                <w:sz w:val="18"/>
                <w:szCs w:val="18"/>
              </w:rPr>
              <w:t xml:space="preserve">-Distribute the resources needed before going outside. </w:t>
            </w:r>
          </w:p>
          <w:p w14:paraId="411C2F63" w14:textId="41A189CE" w:rsidR="00AE71B3" w:rsidRDefault="00AE71B3" w:rsidP="00AE71B3">
            <w:pPr>
              <w:rPr>
                <w:rFonts w:ascii="Comic Sans MS" w:hAnsi="Comic Sans MS"/>
                <w:sz w:val="18"/>
                <w:szCs w:val="18"/>
              </w:rPr>
            </w:pPr>
            <w:r>
              <w:rPr>
                <w:rFonts w:ascii="Comic Sans MS" w:hAnsi="Comic Sans MS"/>
                <w:sz w:val="18"/>
                <w:szCs w:val="18"/>
              </w:rPr>
              <w:t xml:space="preserve">-Encourage the children to search for their minibeasts in leafy plants (tall plants/bushes/hedgerows/small tress) natural ground (log piles/leaf piles/soil) and on hard surfaces (rocks/walls/fences/tarmac). </w:t>
            </w:r>
          </w:p>
          <w:p w14:paraId="797A3A32" w14:textId="68FEFB55" w:rsidR="00AE71B3" w:rsidRDefault="00AE71B3" w:rsidP="00AE71B3">
            <w:pPr>
              <w:rPr>
                <w:rFonts w:ascii="Comic Sans MS" w:hAnsi="Comic Sans MS"/>
                <w:sz w:val="18"/>
                <w:szCs w:val="18"/>
              </w:rPr>
            </w:pPr>
            <w:r>
              <w:rPr>
                <w:rFonts w:ascii="Comic Sans MS" w:hAnsi="Comic Sans MS"/>
                <w:sz w:val="18"/>
                <w:szCs w:val="18"/>
              </w:rPr>
              <w:t>-In groups</w:t>
            </w:r>
            <w:r w:rsidR="00FC30F8">
              <w:rPr>
                <w:rFonts w:ascii="Comic Sans MS" w:hAnsi="Comic Sans MS"/>
                <w:sz w:val="18"/>
                <w:szCs w:val="18"/>
              </w:rPr>
              <w:t xml:space="preserve">, children can lay out their A3 sheet under their chosen shrub and give the shrub a gentle shake to see what minibeasts fall onto the sheet – they can also observe any mini beasts on the plants. Gently lift items (logs, leaves etc) and record what they find. Examine the nooks and crannies in walls/fences and carefully lift small rocks while recording what they find. </w:t>
            </w:r>
          </w:p>
          <w:p w14:paraId="36A9B974" w14:textId="483B0FB5" w:rsidR="00FC30F8" w:rsidRDefault="00FC30F8" w:rsidP="00AE71B3">
            <w:pPr>
              <w:rPr>
                <w:rFonts w:ascii="Comic Sans MS" w:hAnsi="Comic Sans MS"/>
                <w:sz w:val="18"/>
                <w:szCs w:val="18"/>
              </w:rPr>
            </w:pPr>
            <w:r>
              <w:rPr>
                <w:rFonts w:ascii="Comic Sans MS" w:hAnsi="Comic Sans MS"/>
                <w:sz w:val="18"/>
                <w:szCs w:val="18"/>
              </w:rPr>
              <w:t xml:space="preserve">-Children can take note of the basic features of the minibeasts they </w:t>
            </w:r>
            <w:proofErr w:type="gramStart"/>
            <w:r>
              <w:rPr>
                <w:rFonts w:ascii="Comic Sans MS" w:hAnsi="Comic Sans MS"/>
                <w:sz w:val="18"/>
                <w:szCs w:val="18"/>
              </w:rPr>
              <w:t>find:</w:t>
            </w:r>
            <w:proofErr w:type="gramEnd"/>
            <w:r>
              <w:rPr>
                <w:rFonts w:ascii="Comic Sans MS" w:hAnsi="Comic Sans MS"/>
                <w:sz w:val="18"/>
                <w:szCs w:val="18"/>
              </w:rPr>
              <w:t xml:space="preserve"> colour, number of legs, winged/not winged, using a web etc. </w:t>
            </w:r>
          </w:p>
          <w:p w14:paraId="6AFC5EC6" w14:textId="3CA536B3" w:rsidR="00FC30F8" w:rsidRDefault="00FC30F8" w:rsidP="00AE71B3">
            <w:pPr>
              <w:rPr>
                <w:rFonts w:ascii="Comic Sans MS" w:hAnsi="Comic Sans MS"/>
                <w:sz w:val="18"/>
                <w:szCs w:val="18"/>
              </w:rPr>
            </w:pPr>
            <w:r>
              <w:rPr>
                <w:rFonts w:ascii="Comic Sans MS" w:hAnsi="Comic Sans MS"/>
                <w:sz w:val="18"/>
                <w:szCs w:val="18"/>
              </w:rPr>
              <w:t xml:space="preserve">*Make sure any minibeasts collected are released before returning to the classroom. </w:t>
            </w:r>
          </w:p>
          <w:p w14:paraId="11D33FCA" w14:textId="7D613204" w:rsidR="00FC30F8" w:rsidRDefault="00FC30F8" w:rsidP="00AE71B3">
            <w:pPr>
              <w:rPr>
                <w:rFonts w:ascii="Comic Sans MS" w:hAnsi="Comic Sans MS"/>
                <w:sz w:val="18"/>
                <w:szCs w:val="18"/>
              </w:rPr>
            </w:pPr>
            <w:r>
              <w:rPr>
                <w:rFonts w:ascii="Comic Sans MS" w:hAnsi="Comic Sans MS"/>
                <w:sz w:val="18"/>
                <w:szCs w:val="18"/>
              </w:rPr>
              <w:t xml:space="preserve">-Discuss the results found in each area. </w:t>
            </w:r>
          </w:p>
          <w:p w14:paraId="741280D8" w14:textId="66518E32" w:rsidR="00FC30F8" w:rsidRDefault="00FC30F8" w:rsidP="00AE71B3">
            <w:pPr>
              <w:rPr>
                <w:rFonts w:ascii="Comic Sans MS" w:hAnsi="Comic Sans MS"/>
                <w:sz w:val="18"/>
                <w:szCs w:val="18"/>
              </w:rPr>
            </w:pPr>
            <w:r>
              <w:rPr>
                <w:rFonts w:ascii="Comic Sans MS" w:hAnsi="Comic Sans MS"/>
                <w:sz w:val="18"/>
                <w:szCs w:val="18"/>
              </w:rPr>
              <w:t xml:space="preserve">Did the children notice a difference in the number of minibeasts found in the different areas? </w:t>
            </w:r>
          </w:p>
          <w:p w14:paraId="6209C535" w14:textId="3B16F40D" w:rsidR="00FC30F8" w:rsidRDefault="00FC30F8" w:rsidP="00AE71B3">
            <w:pPr>
              <w:rPr>
                <w:rFonts w:ascii="Comic Sans MS" w:hAnsi="Comic Sans MS"/>
                <w:sz w:val="18"/>
                <w:szCs w:val="18"/>
              </w:rPr>
            </w:pPr>
            <w:r>
              <w:rPr>
                <w:rFonts w:ascii="Comic Sans MS" w:hAnsi="Comic Sans MS"/>
                <w:sz w:val="18"/>
                <w:szCs w:val="18"/>
              </w:rPr>
              <w:t>Did the children notice a difference in the types of minibeasts</w:t>
            </w:r>
            <w:r w:rsidR="00271927">
              <w:rPr>
                <w:rFonts w:ascii="Comic Sans MS" w:hAnsi="Comic Sans MS"/>
                <w:sz w:val="18"/>
                <w:szCs w:val="18"/>
              </w:rPr>
              <w:t xml:space="preserve"> found in each area (size, shape, colour etc)? </w:t>
            </w:r>
          </w:p>
          <w:p w14:paraId="04B4D8D5" w14:textId="11DB116F" w:rsidR="00271927" w:rsidRDefault="00271927" w:rsidP="00AE71B3">
            <w:pPr>
              <w:rPr>
                <w:rFonts w:ascii="Comic Sans MS" w:hAnsi="Comic Sans MS"/>
                <w:sz w:val="18"/>
                <w:szCs w:val="18"/>
              </w:rPr>
            </w:pPr>
            <w:r>
              <w:rPr>
                <w:rFonts w:ascii="Comic Sans MS" w:hAnsi="Comic Sans MS"/>
                <w:sz w:val="18"/>
                <w:szCs w:val="18"/>
              </w:rPr>
              <w:t xml:space="preserve">-Talk about what the children have learned and if their feelings about minibeasts have changed in any way. </w:t>
            </w:r>
          </w:p>
          <w:p w14:paraId="0E2D6809" w14:textId="3BDFB1D9" w:rsidR="00AE71B3" w:rsidRPr="003F0FAC" w:rsidRDefault="00AE71B3" w:rsidP="003F0FAC">
            <w:pPr>
              <w:rPr>
                <w:rFonts w:ascii="Comic Sans MS" w:hAnsi="Comic Sans MS"/>
                <w:sz w:val="18"/>
                <w:szCs w:val="18"/>
              </w:rPr>
            </w:pPr>
          </w:p>
        </w:tc>
        <w:tc>
          <w:tcPr>
            <w:tcW w:w="2857" w:type="dxa"/>
            <w:shd w:val="clear" w:color="auto" w:fill="BFBFBF" w:themeFill="background1" w:themeFillShade="BF"/>
          </w:tcPr>
          <w:p w14:paraId="650714D6" w14:textId="77777777" w:rsidR="00D170DC" w:rsidRDefault="00D170DC" w:rsidP="005C1CE8">
            <w:pPr>
              <w:rPr>
                <w:rFonts w:ascii="Comic Sans MS" w:hAnsi="Comic Sans MS"/>
                <w:b/>
                <w:bCs/>
                <w:u w:val="single"/>
              </w:rPr>
            </w:pPr>
            <w:r>
              <w:rPr>
                <w:rFonts w:ascii="Comic Sans MS" w:hAnsi="Comic Sans MS"/>
                <w:b/>
                <w:bCs/>
                <w:u w:val="single"/>
              </w:rPr>
              <w:t>Prior to activity</w:t>
            </w:r>
          </w:p>
          <w:p w14:paraId="30E3AD44" w14:textId="394701BD" w:rsidR="00EC0933" w:rsidRPr="003F0FAC" w:rsidRDefault="003F0FAC" w:rsidP="00EC0933">
            <w:pPr>
              <w:rPr>
                <w:rFonts w:ascii="Comic Sans MS" w:hAnsi="Comic Sans MS"/>
                <w:sz w:val="18"/>
                <w:szCs w:val="18"/>
              </w:rPr>
            </w:pPr>
            <w:r>
              <w:rPr>
                <w:rFonts w:ascii="Comic Sans MS" w:hAnsi="Comic Sans MS"/>
                <w:sz w:val="18"/>
                <w:szCs w:val="18"/>
              </w:rPr>
              <w:t xml:space="preserve">Discuss where we are going on our minibeast hunt and explore the minibeast PowerPoint in class. Talk about expectations for behaviour. </w:t>
            </w:r>
          </w:p>
        </w:tc>
      </w:tr>
      <w:tr w:rsidR="00D170DC" w14:paraId="04B78DD3" w14:textId="77777777" w:rsidTr="007E1EAE">
        <w:trPr>
          <w:trHeight w:val="790"/>
        </w:trPr>
        <w:tc>
          <w:tcPr>
            <w:tcW w:w="1577" w:type="dxa"/>
            <w:vMerge/>
            <w:shd w:val="clear" w:color="auto" w:fill="FFFFFF" w:themeFill="background1"/>
          </w:tcPr>
          <w:p w14:paraId="312838AF" w14:textId="77777777" w:rsidR="00D170DC" w:rsidRDefault="00D170DC" w:rsidP="005C1CE8">
            <w:pPr>
              <w:rPr>
                <w:rFonts w:ascii="Comic Sans MS" w:hAnsi="Comic Sans MS"/>
              </w:rPr>
            </w:pPr>
          </w:p>
        </w:tc>
        <w:tc>
          <w:tcPr>
            <w:tcW w:w="6362" w:type="dxa"/>
            <w:vMerge/>
            <w:shd w:val="clear" w:color="auto" w:fill="BFBFBF" w:themeFill="background1" w:themeFillShade="BF"/>
          </w:tcPr>
          <w:p w14:paraId="6F136DA9" w14:textId="77777777" w:rsidR="00D170DC" w:rsidRDefault="00D170DC" w:rsidP="005C1CE8">
            <w:pPr>
              <w:rPr>
                <w:rFonts w:ascii="Comic Sans MS" w:hAnsi="Comic Sans MS"/>
                <w:u w:val="single"/>
              </w:rPr>
            </w:pPr>
          </w:p>
        </w:tc>
        <w:tc>
          <w:tcPr>
            <w:tcW w:w="2857" w:type="dxa"/>
            <w:shd w:val="clear" w:color="auto" w:fill="BFBFBF" w:themeFill="background1" w:themeFillShade="BF"/>
          </w:tcPr>
          <w:p w14:paraId="6BCFA092" w14:textId="21D1AA0A" w:rsidR="00EC0933" w:rsidRPr="00C857C8" w:rsidRDefault="00D170DC" w:rsidP="00CD06A8">
            <w:pPr>
              <w:rPr>
                <w:rFonts w:ascii="Comic Sans MS" w:hAnsi="Comic Sans MS"/>
                <w:b/>
                <w:bCs/>
                <w:u w:val="single"/>
              </w:rPr>
            </w:pPr>
            <w:r w:rsidRPr="00D170DC">
              <w:rPr>
                <w:rFonts w:ascii="Comic Sans MS" w:hAnsi="Comic Sans MS"/>
                <w:b/>
                <w:bCs/>
                <w:u w:val="single"/>
              </w:rPr>
              <w:t>Resources</w:t>
            </w:r>
          </w:p>
          <w:p w14:paraId="701C1DFF" w14:textId="30DC5243" w:rsidR="00EC0933" w:rsidRPr="00AE71B3" w:rsidRDefault="00AE71B3" w:rsidP="00CD06A8">
            <w:pPr>
              <w:rPr>
                <w:rFonts w:ascii="Comic Sans MS" w:hAnsi="Comic Sans MS"/>
                <w:sz w:val="18"/>
                <w:szCs w:val="18"/>
              </w:rPr>
            </w:pPr>
            <w:r w:rsidRPr="00AE71B3">
              <w:rPr>
                <w:rFonts w:ascii="Comic Sans MS" w:hAnsi="Comic Sans MS"/>
                <w:sz w:val="18"/>
                <w:szCs w:val="18"/>
              </w:rPr>
              <w:t>Magnifying glasses</w:t>
            </w:r>
            <w:r>
              <w:rPr>
                <w:rFonts w:ascii="Comic Sans MS" w:hAnsi="Comic Sans MS"/>
                <w:sz w:val="18"/>
                <w:szCs w:val="18"/>
              </w:rPr>
              <w:t xml:space="preserve">, sample pots, fine paintbrushes, A3 paper, Identification sheet and recording page, clipboards and iPads. </w:t>
            </w:r>
          </w:p>
          <w:p w14:paraId="7F6D2243" w14:textId="77777777" w:rsidR="00EC0933" w:rsidRDefault="00EC0933" w:rsidP="00CD06A8">
            <w:pPr>
              <w:rPr>
                <w:rFonts w:ascii="Comic Sans MS" w:hAnsi="Comic Sans MS"/>
              </w:rPr>
            </w:pPr>
          </w:p>
          <w:p w14:paraId="5B362C33" w14:textId="77777777" w:rsidR="00EC0933" w:rsidRDefault="00EC0933" w:rsidP="00CD06A8">
            <w:pPr>
              <w:rPr>
                <w:rFonts w:ascii="Comic Sans MS" w:hAnsi="Comic Sans MS"/>
              </w:rPr>
            </w:pPr>
          </w:p>
          <w:p w14:paraId="5C6814FF" w14:textId="77777777" w:rsidR="00EC0933" w:rsidRPr="00EC0933" w:rsidRDefault="00EC0933" w:rsidP="00EC0933">
            <w:pPr>
              <w:rPr>
                <w:rFonts w:ascii="Comic Sans MS" w:hAnsi="Comic Sans MS"/>
              </w:rPr>
            </w:pPr>
          </w:p>
          <w:p w14:paraId="5762CF4C" w14:textId="098CCFEA" w:rsidR="00D170DC" w:rsidRPr="00AE1D78" w:rsidRDefault="00D170DC" w:rsidP="005C1CE8">
            <w:pPr>
              <w:rPr>
                <w:rFonts w:ascii="Comic Sans MS" w:hAnsi="Comic Sans MS"/>
              </w:rPr>
            </w:pPr>
          </w:p>
        </w:tc>
      </w:tr>
      <w:tr w:rsidR="00C857C8" w14:paraId="1579240C" w14:textId="77777777" w:rsidTr="00016154">
        <w:trPr>
          <w:trHeight w:val="2189"/>
        </w:trPr>
        <w:tc>
          <w:tcPr>
            <w:tcW w:w="1577" w:type="dxa"/>
            <w:vMerge/>
            <w:shd w:val="clear" w:color="auto" w:fill="FFFFFF" w:themeFill="background1"/>
          </w:tcPr>
          <w:p w14:paraId="67BD9C98" w14:textId="77777777" w:rsidR="00C857C8" w:rsidRPr="005C1CE8" w:rsidRDefault="00C857C8" w:rsidP="00D170DC">
            <w:pPr>
              <w:rPr>
                <w:rFonts w:ascii="Comic Sans MS" w:hAnsi="Comic Sans MS"/>
              </w:rPr>
            </w:pPr>
          </w:p>
        </w:tc>
        <w:tc>
          <w:tcPr>
            <w:tcW w:w="9219" w:type="dxa"/>
            <w:gridSpan w:val="2"/>
            <w:shd w:val="clear" w:color="auto" w:fill="FFFFFF" w:themeFill="background1"/>
          </w:tcPr>
          <w:p w14:paraId="1DEBD39F" w14:textId="77777777" w:rsidR="00C857C8" w:rsidRDefault="00C857C8" w:rsidP="005C1CE8">
            <w:pPr>
              <w:rPr>
                <w:rFonts w:ascii="Comic Sans MS" w:hAnsi="Comic Sans MS"/>
                <w:b/>
                <w:bCs/>
                <w:sz w:val="20"/>
                <w:szCs w:val="20"/>
              </w:rPr>
            </w:pPr>
            <w:r w:rsidRPr="00C857C8">
              <w:rPr>
                <w:rFonts w:ascii="Comic Sans MS" w:hAnsi="Comic Sans MS"/>
                <w:b/>
                <w:bCs/>
                <w:sz w:val="20"/>
                <w:szCs w:val="20"/>
              </w:rPr>
              <w:t xml:space="preserve">Note outcomes/management/planning/pupil’s self-assessment of their participation. What worked well? What didn’t? What would you change? Observations of </w:t>
            </w:r>
            <w:proofErr w:type="gramStart"/>
            <w:r w:rsidRPr="00C857C8">
              <w:rPr>
                <w:rFonts w:ascii="Comic Sans MS" w:hAnsi="Comic Sans MS"/>
                <w:b/>
                <w:bCs/>
                <w:sz w:val="20"/>
                <w:szCs w:val="20"/>
              </w:rPr>
              <w:t>particular children</w:t>
            </w:r>
            <w:proofErr w:type="gramEnd"/>
            <w:r w:rsidRPr="00C857C8">
              <w:rPr>
                <w:rFonts w:ascii="Comic Sans MS" w:hAnsi="Comic Sans MS"/>
                <w:b/>
                <w:bCs/>
                <w:sz w:val="20"/>
                <w:szCs w:val="20"/>
              </w:rPr>
              <w:t>.</w:t>
            </w:r>
          </w:p>
          <w:p w14:paraId="60149BFF" w14:textId="77777777" w:rsidR="00423031" w:rsidRPr="00423031" w:rsidRDefault="00423031" w:rsidP="00423031">
            <w:pPr>
              <w:pStyle w:val="ListParagraph"/>
              <w:numPr>
                <w:ilvl w:val="0"/>
                <w:numId w:val="12"/>
              </w:numPr>
              <w:rPr>
                <w:rFonts w:ascii="Comic Sans MS" w:hAnsi="Comic Sans MS"/>
                <w:sz w:val="18"/>
                <w:szCs w:val="18"/>
              </w:rPr>
            </w:pPr>
            <w:r w:rsidRPr="00423031">
              <w:rPr>
                <w:rFonts w:ascii="Comic Sans MS" w:hAnsi="Comic Sans MS"/>
                <w:sz w:val="18"/>
                <w:szCs w:val="18"/>
              </w:rPr>
              <w:t>The children worked well in pairs to locate, identify and record examples of minibeasts.</w:t>
            </w:r>
          </w:p>
          <w:p w14:paraId="0C02219A" w14:textId="47F46C89" w:rsidR="00423031" w:rsidRDefault="00423031" w:rsidP="00423031">
            <w:pPr>
              <w:pStyle w:val="ListParagraph"/>
              <w:numPr>
                <w:ilvl w:val="0"/>
                <w:numId w:val="12"/>
              </w:numPr>
              <w:rPr>
                <w:rFonts w:ascii="Comic Sans MS" w:hAnsi="Comic Sans MS"/>
                <w:sz w:val="18"/>
                <w:szCs w:val="18"/>
              </w:rPr>
            </w:pPr>
            <w:r w:rsidRPr="00423031">
              <w:rPr>
                <w:rFonts w:ascii="Comic Sans MS" w:hAnsi="Comic Sans MS"/>
                <w:sz w:val="18"/>
                <w:szCs w:val="18"/>
              </w:rPr>
              <w:t>Some children were a bit reluctant, initially, to turn over logs and explore the soil to find minibeasts – with</w:t>
            </w:r>
            <w:r>
              <w:rPr>
                <w:rFonts w:ascii="Comic Sans MS" w:hAnsi="Comic Sans MS"/>
                <w:sz w:val="18"/>
                <w:szCs w:val="18"/>
              </w:rPr>
              <w:t xml:space="preserve"> help and encouragement they became a lot more confident searching for them with their partner. </w:t>
            </w:r>
          </w:p>
          <w:p w14:paraId="744BD8F1" w14:textId="3B7F410F" w:rsidR="00423031" w:rsidRDefault="00423031" w:rsidP="00423031">
            <w:pPr>
              <w:pStyle w:val="ListParagraph"/>
              <w:numPr>
                <w:ilvl w:val="0"/>
                <w:numId w:val="12"/>
              </w:numPr>
              <w:rPr>
                <w:rFonts w:ascii="Comic Sans MS" w:hAnsi="Comic Sans MS"/>
                <w:sz w:val="18"/>
                <w:szCs w:val="18"/>
              </w:rPr>
            </w:pPr>
            <w:r>
              <w:rPr>
                <w:rFonts w:ascii="Comic Sans MS" w:hAnsi="Comic Sans MS"/>
                <w:sz w:val="18"/>
                <w:szCs w:val="18"/>
              </w:rPr>
              <w:t xml:space="preserve">It was brilliant to observe some children who can find it difficult to focus and concentrate on their work in class really enjoying the outdoor lesson and completing the task very well – very enthusiastic to find the minibeasts and show the adults what they had found. </w:t>
            </w:r>
          </w:p>
          <w:p w14:paraId="31C236AC" w14:textId="36889D21" w:rsidR="00423031" w:rsidRPr="00423031" w:rsidRDefault="00423031" w:rsidP="00423031">
            <w:pPr>
              <w:pStyle w:val="ListParagraph"/>
              <w:numPr>
                <w:ilvl w:val="0"/>
                <w:numId w:val="12"/>
              </w:numPr>
              <w:rPr>
                <w:rFonts w:ascii="Comic Sans MS" w:hAnsi="Comic Sans MS"/>
                <w:sz w:val="18"/>
                <w:szCs w:val="18"/>
              </w:rPr>
            </w:pPr>
            <w:r>
              <w:rPr>
                <w:rFonts w:ascii="Comic Sans MS" w:hAnsi="Comic Sans MS"/>
                <w:sz w:val="18"/>
                <w:szCs w:val="18"/>
              </w:rPr>
              <w:t xml:space="preserve">Next time, I would </w:t>
            </w:r>
            <w:r w:rsidR="002C766E">
              <w:rPr>
                <w:rFonts w:ascii="Comic Sans MS" w:hAnsi="Comic Sans MS"/>
                <w:sz w:val="18"/>
                <w:szCs w:val="18"/>
              </w:rPr>
              <w:t xml:space="preserve">give everyone a recording page of their own – rather than one per group. </w:t>
            </w:r>
          </w:p>
          <w:p w14:paraId="702D5094" w14:textId="08F2E998" w:rsidR="00C857C8" w:rsidRPr="005C1CE8" w:rsidRDefault="00C857C8" w:rsidP="00D170DC">
            <w:pPr>
              <w:rPr>
                <w:rFonts w:ascii="Comic Sans MS" w:hAnsi="Comic Sans MS"/>
              </w:rPr>
            </w:pPr>
          </w:p>
        </w:tc>
      </w:tr>
      <w:tr w:rsidR="00C857C8" w14:paraId="27270C99" w14:textId="77777777" w:rsidTr="007E1EAE">
        <w:trPr>
          <w:trHeight w:val="112"/>
        </w:trPr>
        <w:tc>
          <w:tcPr>
            <w:tcW w:w="1577" w:type="dxa"/>
            <w:shd w:val="clear" w:color="auto" w:fill="FFFFFF" w:themeFill="background1"/>
          </w:tcPr>
          <w:p w14:paraId="3C3FF674" w14:textId="5BC06761" w:rsidR="00C857C8" w:rsidRPr="005C1CE8" w:rsidRDefault="00C857C8" w:rsidP="005C1CE8">
            <w:pPr>
              <w:rPr>
                <w:rFonts w:ascii="Comic Sans MS" w:hAnsi="Comic Sans MS"/>
              </w:rPr>
            </w:pPr>
            <w:r>
              <w:rPr>
                <w:rFonts w:ascii="Comic Sans MS" w:hAnsi="Comic Sans MS"/>
              </w:rPr>
              <w:lastRenderedPageBreak/>
              <w:t>Evaluations and observations</w:t>
            </w:r>
          </w:p>
        </w:tc>
        <w:tc>
          <w:tcPr>
            <w:tcW w:w="9219" w:type="dxa"/>
            <w:gridSpan w:val="2"/>
            <w:shd w:val="clear" w:color="auto" w:fill="FFFFFF" w:themeFill="background1"/>
          </w:tcPr>
          <w:p w14:paraId="01B21046" w14:textId="6996A8B6" w:rsidR="00C857C8" w:rsidRPr="00423031" w:rsidRDefault="00423031" w:rsidP="00C857C8">
            <w:pPr>
              <w:rPr>
                <w:rFonts w:ascii="Comic Sans MS" w:hAnsi="Comic Sans MS"/>
                <w:sz w:val="18"/>
                <w:szCs w:val="18"/>
              </w:rPr>
            </w:pPr>
            <w:r w:rsidRPr="00423031">
              <w:rPr>
                <w:rFonts w:ascii="Comic Sans MS" w:hAnsi="Comic Sans MS"/>
                <w:sz w:val="18"/>
                <w:szCs w:val="18"/>
              </w:rPr>
              <w:t>(see above)</w:t>
            </w:r>
          </w:p>
        </w:tc>
      </w:tr>
      <w:tr w:rsidR="00C857C8" w14:paraId="54EC0B1E" w14:textId="77777777" w:rsidTr="00DA3BB2">
        <w:trPr>
          <w:trHeight w:val="112"/>
        </w:trPr>
        <w:tc>
          <w:tcPr>
            <w:tcW w:w="1577" w:type="dxa"/>
            <w:shd w:val="clear" w:color="auto" w:fill="BFBFBF" w:themeFill="background1" w:themeFillShade="BF"/>
          </w:tcPr>
          <w:p w14:paraId="09DCB287" w14:textId="2E5479A2" w:rsidR="00C857C8" w:rsidRPr="005C1CE8" w:rsidRDefault="00C857C8" w:rsidP="005C1CE8">
            <w:pPr>
              <w:rPr>
                <w:rFonts w:ascii="Comic Sans MS" w:hAnsi="Comic Sans MS"/>
              </w:rPr>
            </w:pPr>
            <w:r>
              <w:rPr>
                <w:rFonts w:ascii="Comic Sans MS" w:hAnsi="Comic Sans MS"/>
              </w:rPr>
              <w:t>Follow up opportunities</w:t>
            </w:r>
          </w:p>
        </w:tc>
        <w:tc>
          <w:tcPr>
            <w:tcW w:w="9219" w:type="dxa"/>
            <w:gridSpan w:val="2"/>
            <w:shd w:val="clear" w:color="auto" w:fill="BFBFBF" w:themeFill="background1" w:themeFillShade="BF"/>
          </w:tcPr>
          <w:p w14:paraId="07163040" w14:textId="77777777" w:rsidR="00C857C8" w:rsidRDefault="00271927" w:rsidP="005C1CE8">
            <w:pPr>
              <w:rPr>
                <w:rFonts w:ascii="Comic Sans MS" w:hAnsi="Comic Sans MS"/>
                <w:sz w:val="18"/>
                <w:szCs w:val="18"/>
              </w:rPr>
            </w:pPr>
            <w:r w:rsidRPr="00271927">
              <w:rPr>
                <w:rFonts w:ascii="Comic Sans MS" w:hAnsi="Comic Sans MS"/>
                <w:sz w:val="18"/>
                <w:szCs w:val="18"/>
              </w:rPr>
              <w:t>Create a</w:t>
            </w:r>
            <w:r>
              <w:rPr>
                <w:rFonts w:ascii="Comic Sans MS" w:hAnsi="Comic Sans MS"/>
                <w:sz w:val="18"/>
                <w:szCs w:val="18"/>
              </w:rPr>
              <w:t xml:space="preserve"> bar g</w:t>
            </w:r>
            <w:r w:rsidRPr="00271927">
              <w:rPr>
                <w:rFonts w:ascii="Comic Sans MS" w:hAnsi="Comic Sans MS"/>
                <w:sz w:val="18"/>
                <w:szCs w:val="18"/>
              </w:rPr>
              <w:t xml:space="preserve">raph </w:t>
            </w:r>
            <w:r>
              <w:rPr>
                <w:rFonts w:ascii="Comic Sans MS" w:hAnsi="Comic Sans MS"/>
                <w:sz w:val="18"/>
                <w:szCs w:val="18"/>
              </w:rPr>
              <w:t xml:space="preserve">showing the number and type of minibeasts found in each area. </w:t>
            </w:r>
          </w:p>
          <w:p w14:paraId="57B4FA1D" w14:textId="28183C9F" w:rsidR="00271927" w:rsidRPr="00271927" w:rsidRDefault="00271927" w:rsidP="005C1CE8">
            <w:pPr>
              <w:rPr>
                <w:rFonts w:ascii="Comic Sans MS" w:hAnsi="Comic Sans MS"/>
                <w:sz w:val="18"/>
                <w:szCs w:val="18"/>
              </w:rPr>
            </w:pPr>
          </w:p>
        </w:tc>
      </w:tr>
      <w:tr w:rsidR="00C857C8" w14:paraId="509B59EE" w14:textId="77777777" w:rsidTr="00B2667C">
        <w:trPr>
          <w:trHeight w:val="112"/>
        </w:trPr>
        <w:tc>
          <w:tcPr>
            <w:tcW w:w="1577" w:type="dxa"/>
            <w:shd w:val="clear" w:color="auto" w:fill="FFFFFF" w:themeFill="background1"/>
          </w:tcPr>
          <w:p w14:paraId="27167529" w14:textId="390F5829" w:rsidR="00C857C8" w:rsidRDefault="00C857C8" w:rsidP="005C1CE8">
            <w:pPr>
              <w:rPr>
                <w:rFonts w:ascii="Comic Sans MS" w:hAnsi="Comic Sans MS"/>
              </w:rPr>
            </w:pPr>
            <w:r>
              <w:rPr>
                <w:rFonts w:ascii="Comic Sans MS" w:hAnsi="Comic Sans MS"/>
              </w:rPr>
              <w:t>Ideas for next session</w:t>
            </w:r>
          </w:p>
        </w:tc>
        <w:tc>
          <w:tcPr>
            <w:tcW w:w="9219" w:type="dxa"/>
            <w:gridSpan w:val="2"/>
            <w:shd w:val="clear" w:color="auto" w:fill="FFFFFF" w:themeFill="background1"/>
          </w:tcPr>
          <w:p w14:paraId="23997146" w14:textId="7855F4C3" w:rsidR="00C857C8" w:rsidRPr="00271927" w:rsidRDefault="00271927" w:rsidP="005C1CE8">
            <w:pPr>
              <w:rPr>
                <w:rFonts w:ascii="Comic Sans MS" w:hAnsi="Comic Sans MS"/>
                <w:sz w:val="18"/>
                <w:szCs w:val="18"/>
              </w:rPr>
            </w:pPr>
            <w:r w:rsidRPr="00271927">
              <w:rPr>
                <w:rFonts w:ascii="Comic Sans MS" w:hAnsi="Comic Sans MS"/>
                <w:sz w:val="18"/>
                <w:szCs w:val="18"/>
              </w:rPr>
              <w:t xml:space="preserve">Create a minibeast home/hotel in the school grounds. </w:t>
            </w:r>
          </w:p>
        </w:tc>
      </w:tr>
    </w:tbl>
    <w:p w14:paraId="7A4118C8" w14:textId="77777777" w:rsidR="005C1CE8" w:rsidRDefault="005C1CE8" w:rsidP="005C1CE8">
      <w:pPr>
        <w:jc w:val="center"/>
        <w:rPr>
          <w:rFonts w:ascii="Comic Sans MS" w:hAnsi="Comic Sans MS"/>
          <w:b/>
          <w:bCs/>
          <w:sz w:val="32"/>
          <w:szCs w:val="32"/>
        </w:rPr>
      </w:pPr>
    </w:p>
    <w:p w14:paraId="4C8ACF65" w14:textId="77777777" w:rsidR="005C1CE8" w:rsidRPr="005C1CE8" w:rsidRDefault="005C1CE8" w:rsidP="005C1CE8">
      <w:pPr>
        <w:rPr>
          <w:rFonts w:ascii="Comic Sans MS" w:hAnsi="Comic Sans MS"/>
          <w:b/>
          <w:bCs/>
          <w:sz w:val="32"/>
          <w:szCs w:val="32"/>
        </w:rPr>
      </w:pPr>
    </w:p>
    <w:p w14:paraId="3FCE0766" w14:textId="77777777" w:rsidR="005C1CE8" w:rsidRDefault="005C1CE8" w:rsidP="005C1CE8">
      <w:pPr>
        <w:jc w:val="center"/>
        <w:rPr>
          <w:rFonts w:ascii="Comic Sans MS" w:hAnsi="Comic Sans MS"/>
          <w:b/>
          <w:bCs/>
        </w:rPr>
      </w:pPr>
    </w:p>
    <w:p w14:paraId="0B120205" w14:textId="77777777" w:rsidR="005C1CE8" w:rsidRPr="005C1CE8" w:rsidRDefault="005C1CE8" w:rsidP="005C1CE8"/>
    <w:sectPr w:rsidR="005C1CE8" w:rsidRPr="005C1CE8" w:rsidSect="003F6D3C">
      <w:foot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36B8" w14:textId="77777777" w:rsidR="00F21CDE" w:rsidRDefault="00F21CDE" w:rsidP="003F6D3C">
      <w:pPr>
        <w:spacing w:after="0" w:line="240" w:lineRule="auto"/>
      </w:pPr>
      <w:r>
        <w:separator/>
      </w:r>
    </w:p>
  </w:endnote>
  <w:endnote w:type="continuationSeparator" w:id="0">
    <w:p w14:paraId="16F6E148" w14:textId="77777777" w:rsidR="00F21CDE" w:rsidRDefault="00F21CDE" w:rsidP="003F6D3C">
      <w:pPr>
        <w:spacing w:after="0" w:line="240" w:lineRule="auto"/>
      </w:pPr>
      <w:r>
        <w:continuationSeparator/>
      </w:r>
    </w:p>
  </w:endnote>
  <w:endnote w:type="continuationNotice" w:id="1">
    <w:p w14:paraId="1A37CA23" w14:textId="77777777" w:rsidR="00F21CDE" w:rsidRDefault="00F21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46294"/>
      <w:docPartObj>
        <w:docPartGallery w:val="Page Numbers (Bottom of Page)"/>
        <w:docPartUnique/>
      </w:docPartObj>
    </w:sdtPr>
    <w:sdtEndPr>
      <w:rPr>
        <w:noProof/>
      </w:rPr>
    </w:sdtEndPr>
    <w:sdtContent>
      <w:p w14:paraId="4785C979" w14:textId="458900E2" w:rsidR="003F6D3C" w:rsidRDefault="003F6D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20DFF1" w14:textId="77777777" w:rsidR="003F6D3C" w:rsidRDefault="003F6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FA52" w14:textId="77777777" w:rsidR="00F21CDE" w:rsidRDefault="00F21CDE" w:rsidP="003F6D3C">
      <w:pPr>
        <w:spacing w:after="0" w:line="240" w:lineRule="auto"/>
      </w:pPr>
      <w:r>
        <w:separator/>
      </w:r>
    </w:p>
  </w:footnote>
  <w:footnote w:type="continuationSeparator" w:id="0">
    <w:p w14:paraId="194D800A" w14:textId="77777777" w:rsidR="00F21CDE" w:rsidRDefault="00F21CDE" w:rsidP="003F6D3C">
      <w:pPr>
        <w:spacing w:after="0" w:line="240" w:lineRule="auto"/>
      </w:pPr>
      <w:r>
        <w:continuationSeparator/>
      </w:r>
    </w:p>
  </w:footnote>
  <w:footnote w:type="continuationNotice" w:id="1">
    <w:p w14:paraId="21ABF942" w14:textId="77777777" w:rsidR="00F21CDE" w:rsidRDefault="00F21C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028"/>
    <w:multiLevelType w:val="hybridMultilevel"/>
    <w:tmpl w:val="1F3A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1393E"/>
    <w:multiLevelType w:val="hybridMultilevel"/>
    <w:tmpl w:val="29FCF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D2239"/>
    <w:multiLevelType w:val="hybridMultilevel"/>
    <w:tmpl w:val="D0D29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A65DBF"/>
    <w:multiLevelType w:val="hybridMultilevel"/>
    <w:tmpl w:val="A3D6B8D6"/>
    <w:lvl w:ilvl="0" w:tplc="7D4AFC7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F7BB0"/>
    <w:multiLevelType w:val="hybridMultilevel"/>
    <w:tmpl w:val="A9082D4C"/>
    <w:lvl w:ilvl="0" w:tplc="DCEA774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D7135"/>
    <w:multiLevelType w:val="hybridMultilevel"/>
    <w:tmpl w:val="3AECC820"/>
    <w:lvl w:ilvl="0" w:tplc="B88A0E1A">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890BB8"/>
    <w:multiLevelType w:val="hybridMultilevel"/>
    <w:tmpl w:val="38349F32"/>
    <w:lvl w:ilvl="0" w:tplc="5316E2FA">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64D4C"/>
    <w:multiLevelType w:val="hybridMultilevel"/>
    <w:tmpl w:val="4C2E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37AA3"/>
    <w:multiLevelType w:val="hybridMultilevel"/>
    <w:tmpl w:val="3D008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CE7556A"/>
    <w:multiLevelType w:val="hybridMultilevel"/>
    <w:tmpl w:val="1DC67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E54326"/>
    <w:multiLevelType w:val="hybridMultilevel"/>
    <w:tmpl w:val="808AD5B2"/>
    <w:lvl w:ilvl="0" w:tplc="F5A431DE">
      <w:start w:val="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B325E8"/>
    <w:multiLevelType w:val="hybridMultilevel"/>
    <w:tmpl w:val="CDEEA366"/>
    <w:lvl w:ilvl="0" w:tplc="47E8EB3A">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072079">
    <w:abstractNumId w:val="7"/>
  </w:num>
  <w:num w:numId="2" w16cid:durableId="1083842180">
    <w:abstractNumId w:val="2"/>
  </w:num>
  <w:num w:numId="3" w16cid:durableId="320282187">
    <w:abstractNumId w:val="9"/>
  </w:num>
  <w:num w:numId="4" w16cid:durableId="2146193748">
    <w:abstractNumId w:val="8"/>
  </w:num>
  <w:num w:numId="5" w16cid:durableId="522793055">
    <w:abstractNumId w:val="4"/>
  </w:num>
  <w:num w:numId="6" w16cid:durableId="156070913">
    <w:abstractNumId w:val="6"/>
  </w:num>
  <w:num w:numId="7" w16cid:durableId="1343629616">
    <w:abstractNumId w:val="3"/>
  </w:num>
  <w:num w:numId="8" w16cid:durableId="1795833223">
    <w:abstractNumId w:val="11"/>
  </w:num>
  <w:num w:numId="9" w16cid:durableId="1404907838">
    <w:abstractNumId w:val="5"/>
  </w:num>
  <w:num w:numId="10" w16cid:durableId="1130824279">
    <w:abstractNumId w:val="10"/>
  </w:num>
  <w:num w:numId="11" w16cid:durableId="33119191">
    <w:abstractNumId w:val="1"/>
  </w:num>
  <w:num w:numId="12" w16cid:durableId="4630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E8"/>
    <w:rsid w:val="00013B89"/>
    <w:rsid w:val="000818E4"/>
    <w:rsid w:val="000973B4"/>
    <w:rsid w:val="000A698A"/>
    <w:rsid w:val="000A69D7"/>
    <w:rsid w:val="000E3399"/>
    <w:rsid w:val="00101CB9"/>
    <w:rsid w:val="001475C4"/>
    <w:rsid w:val="00153685"/>
    <w:rsid w:val="001735B6"/>
    <w:rsid w:val="001B6FCD"/>
    <w:rsid w:val="001C1121"/>
    <w:rsid w:val="001D4C15"/>
    <w:rsid w:val="00211693"/>
    <w:rsid w:val="00220E1E"/>
    <w:rsid w:val="0022105C"/>
    <w:rsid w:val="002636E9"/>
    <w:rsid w:val="00271927"/>
    <w:rsid w:val="00276FD2"/>
    <w:rsid w:val="002947D4"/>
    <w:rsid w:val="002C766E"/>
    <w:rsid w:val="002D61E2"/>
    <w:rsid w:val="00321890"/>
    <w:rsid w:val="00337605"/>
    <w:rsid w:val="003472B2"/>
    <w:rsid w:val="00367875"/>
    <w:rsid w:val="00372089"/>
    <w:rsid w:val="003B3107"/>
    <w:rsid w:val="003D7F3F"/>
    <w:rsid w:val="003F0FAC"/>
    <w:rsid w:val="003F6D3C"/>
    <w:rsid w:val="00412E1F"/>
    <w:rsid w:val="004211FB"/>
    <w:rsid w:val="00423031"/>
    <w:rsid w:val="00483957"/>
    <w:rsid w:val="00502B07"/>
    <w:rsid w:val="00525191"/>
    <w:rsid w:val="00562C60"/>
    <w:rsid w:val="00570C16"/>
    <w:rsid w:val="005B2173"/>
    <w:rsid w:val="005C1C3C"/>
    <w:rsid w:val="005C1CE8"/>
    <w:rsid w:val="005C1EC4"/>
    <w:rsid w:val="005D40CB"/>
    <w:rsid w:val="005F4947"/>
    <w:rsid w:val="00615509"/>
    <w:rsid w:val="0062002A"/>
    <w:rsid w:val="006971A0"/>
    <w:rsid w:val="006E40F4"/>
    <w:rsid w:val="006E6DD1"/>
    <w:rsid w:val="0070102E"/>
    <w:rsid w:val="00732057"/>
    <w:rsid w:val="007E1EAE"/>
    <w:rsid w:val="007E5854"/>
    <w:rsid w:val="00857BEC"/>
    <w:rsid w:val="00880881"/>
    <w:rsid w:val="0089483E"/>
    <w:rsid w:val="008B2E4F"/>
    <w:rsid w:val="008B3F0E"/>
    <w:rsid w:val="008C3DD4"/>
    <w:rsid w:val="008F19FC"/>
    <w:rsid w:val="00941BE9"/>
    <w:rsid w:val="009771D4"/>
    <w:rsid w:val="009838B2"/>
    <w:rsid w:val="009B7233"/>
    <w:rsid w:val="00A73787"/>
    <w:rsid w:val="00A92E6A"/>
    <w:rsid w:val="00A95ABE"/>
    <w:rsid w:val="00AA1F0C"/>
    <w:rsid w:val="00AC5E8E"/>
    <w:rsid w:val="00AE1D78"/>
    <w:rsid w:val="00AE71B3"/>
    <w:rsid w:val="00AF01B2"/>
    <w:rsid w:val="00B04F53"/>
    <w:rsid w:val="00B25251"/>
    <w:rsid w:val="00B2667C"/>
    <w:rsid w:val="00B773ED"/>
    <w:rsid w:val="00B955C1"/>
    <w:rsid w:val="00BA01CA"/>
    <w:rsid w:val="00BA1581"/>
    <w:rsid w:val="00BB3AF5"/>
    <w:rsid w:val="00C26627"/>
    <w:rsid w:val="00C307F7"/>
    <w:rsid w:val="00C857C8"/>
    <w:rsid w:val="00C86444"/>
    <w:rsid w:val="00C95459"/>
    <w:rsid w:val="00CA56B2"/>
    <w:rsid w:val="00CD06A8"/>
    <w:rsid w:val="00CE64C1"/>
    <w:rsid w:val="00CF098F"/>
    <w:rsid w:val="00D170DC"/>
    <w:rsid w:val="00D23EB7"/>
    <w:rsid w:val="00D402EC"/>
    <w:rsid w:val="00D5161E"/>
    <w:rsid w:val="00D52010"/>
    <w:rsid w:val="00D6124C"/>
    <w:rsid w:val="00D872F5"/>
    <w:rsid w:val="00DA3BB2"/>
    <w:rsid w:val="00E77969"/>
    <w:rsid w:val="00E968DF"/>
    <w:rsid w:val="00EB2952"/>
    <w:rsid w:val="00EC0933"/>
    <w:rsid w:val="00ED18EF"/>
    <w:rsid w:val="00F05294"/>
    <w:rsid w:val="00F07EB5"/>
    <w:rsid w:val="00F21CDE"/>
    <w:rsid w:val="00F242ED"/>
    <w:rsid w:val="00F34D78"/>
    <w:rsid w:val="00F524B8"/>
    <w:rsid w:val="00F61508"/>
    <w:rsid w:val="00FC3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39D1"/>
  <w15:chartTrackingRefBased/>
  <w15:docId w15:val="{3C6C3123-1C8F-4A7B-9FF8-F517D260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CE8"/>
    <w:pPr>
      <w:ind w:left="720"/>
      <w:contextualSpacing/>
    </w:pPr>
  </w:style>
  <w:style w:type="paragraph" w:styleId="Header">
    <w:name w:val="header"/>
    <w:basedOn w:val="Normal"/>
    <w:link w:val="HeaderChar"/>
    <w:uiPriority w:val="99"/>
    <w:unhideWhenUsed/>
    <w:rsid w:val="003F6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D3C"/>
  </w:style>
  <w:style w:type="paragraph" w:styleId="Footer">
    <w:name w:val="footer"/>
    <w:basedOn w:val="Normal"/>
    <w:link w:val="FooterChar"/>
    <w:uiPriority w:val="99"/>
    <w:unhideWhenUsed/>
    <w:rsid w:val="003F6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D3C"/>
  </w:style>
  <w:style w:type="character" w:styleId="Hyperlink">
    <w:name w:val="Hyperlink"/>
    <w:basedOn w:val="DefaultParagraphFont"/>
    <w:uiPriority w:val="99"/>
    <w:unhideWhenUsed/>
    <w:rsid w:val="00D872F5"/>
    <w:rPr>
      <w:color w:val="0563C1" w:themeColor="hyperlink"/>
      <w:u w:val="single"/>
    </w:rPr>
  </w:style>
  <w:style w:type="character" w:styleId="UnresolvedMention">
    <w:name w:val="Unresolved Mention"/>
    <w:basedOn w:val="DefaultParagraphFont"/>
    <w:uiPriority w:val="99"/>
    <w:semiHidden/>
    <w:unhideWhenUsed/>
    <w:rsid w:val="00D87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63A5CB52813747836F58DDC5DD9C8B" ma:contentTypeVersion="18" ma:contentTypeDescription="Create a new document." ma:contentTypeScope="" ma:versionID="8e2b5f1884f229b7406cb46bcdcc3371">
  <xsd:schema xmlns:xsd="http://www.w3.org/2001/XMLSchema" xmlns:xs="http://www.w3.org/2001/XMLSchema" xmlns:p="http://schemas.microsoft.com/office/2006/metadata/properties" xmlns:ns3="65f57897-6f92-4719-bf38-748886de46bb" xmlns:ns4="39aa4bc3-d1d8-4130-9695-11a6f28ff71b" targetNamespace="http://schemas.microsoft.com/office/2006/metadata/properties" ma:root="true" ma:fieldsID="0b55369cac9c6a5007d6818fefb09fb1" ns3:_="" ns4:_="">
    <xsd:import namespace="65f57897-6f92-4719-bf38-748886de46bb"/>
    <xsd:import namespace="39aa4bc3-d1d8-4130-9695-11a6f28ff7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57897-6f92-4719-bf38-748886de4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aa4bc3-d1d8-4130-9695-11a6f28ff7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5f57897-6f92-4719-bf38-748886de46bb" xsi:nil="true"/>
  </documentManagement>
</p:properties>
</file>

<file path=customXml/itemProps1.xml><?xml version="1.0" encoding="utf-8"?>
<ds:datastoreItem xmlns:ds="http://schemas.openxmlformats.org/officeDocument/2006/customXml" ds:itemID="{06551FC7-8D46-4099-AD70-D9B9666A6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57897-6f92-4719-bf38-748886de46bb"/>
    <ds:schemaRef ds:uri="39aa4bc3-d1d8-4130-9695-11a6f28ff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BD64E-3831-479B-9DD4-9ECEE92C0629}">
  <ds:schemaRefs>
    <ds:schemaRef ds:uri="http://schemas.microsoft.com/sharepoint/v3/contenttype/forms"/>
  </ds:schemaRefs>
</ds:datastoreItem>
</file>

<file path=customXml/itemProps3.xml><?xml version="1.0" encoding="utf-8"?>
<ds:datastoreItem xmlns:ds="http://schemas.openxmlformats.org/officeDocument/2006/customXml" ds:itemID="{E47E7DD7-5FE9-47BC-AD6E-5F486CBD750A}">
  <ds:schemaRefs>
    <ds:schemaRef ds:uri="http://schemas.microsoft.com/office/2006/metadata/properties"/>
    <ds:schemaRef ds:uri="http://schemas.microsoft.com/office/infopath/2007/PartnerControls"/>
    <ds:schemaRef ds:uri="65f57897-6f92-4719-bf38-748886de46b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Finn</dc:creator>
  <cp:keywords/>
  <dc:description/>
  <cp:lastModifiedBy>Baird, Samuel</cp:lastModifiedBy>
  <cp:revision>2</cp:revision>
  <dcterms:created xsi:type="dcterms:W3CDTF">2026-03-16T12:45:00Z</dcterms:created>
  <dcterms:modified xsi:type="dcterms:W3CDTF">2026-03-16T12:45:00Z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0x0101008E63A5CB52813747836F58DDC5DD9C8B</vt:lpwstr>
  </property>
</Properties>
</file>